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A0" w:rsidRDefault="000771DD" w:rsidP="00DC2315">
      <w:pPr>
        <w:tabs>
          <w:tab w:val="left" w:pos="11482"/>
        </w:tabs>
        <w:ind w:right="261"/>
      </w:pPr>
      <w:r>
        <w:rPr>
          <w:rFonts w:ascii="Verdana" w:hAnsi="Verdana"/>
          <w:noProof/>
          <w:sz w:val="16"/>
          <w:szCs w:val="16"/>
          <w:lang w:eastAsia="en-GB"/>
        </w:rPr>
        <w:drawing>
          <wp:anchor distT="0" distB="0" distL="114300" distR="114300" simplePos="0" relativeHeight="251726848" behindDoc="1" locked="0" layoutInCell="1" allowOverlap="1">
            <wp:simplePos x="0" y="0"/>
            <wp:positionH relativeFrom="column">
              <wp:posOffset>13437338</wp:posOffset>
            </wp:positionH>
            <wp:positionV relativeFrom="paragraph">
              <wp:posOffset>-223284</wp:posOffset>
            </wp:positionV>
            <wp:extent cx="1012308" cy="393405"/>
            <wp:effectExtent l="19050" t="0" r="0" b="0"/>
            <wp:wrapNone/>
            <wp:docPr id="33" name="Picture 28" descr="NHS-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1].JPG"/>
                    <pic:cNvPicPr/>
                  </pic:nvPicPr>
                  <pic:blipFill>
                    <a:blip r:embed="rId7" cstate="print"/>
                    <a:stretch>
                      <a:fillRect/>
                    </a:stretch>
                  </pic:blipFill>
                  <pic:spPr>
                    <a:xfrm>
                      <a:off x="0" y="0"/>
                      <a:ext cx="1012308" cy="393405"/>
                    </a:xfrm>
                    <a:prstGeom prst="rect">
                      <a:avLst/>
                    </a:prstGeom>
                  </pic:spPr>
                </pic:pic>
              </a:graphicData>
            </a:graphic>
          </wp:anchor>
        </w:drawing>
      </w:r>
      <w:r w:rsidR="002E6EF4" w:rsidRPr="002E6EF4">
        <w:rPr>
          <w:rFonts w:ascii="Verdana" w:hAnsi="Verdana"/>
          <w:noProof/>
          <w:sz w:val="16"/>
          <w:szCs w:val="16"/>
          <w:lang w:eastAsia="en-GB"/>
        </w:rPr>
        <w:pict>
          <v:shapetype id="_x0000_t32" coordsize="21600,21600" o:spt="32" o:oned="t" path="m,l21600,21600e" filled="f">
            <v:path arrowok="t" fillok="f" o:connecttype="none"/>
            <o:lock v:ext="edit" shapetype="t"/>
          </v:shapetype>
          <v:shape id="_x0000_s1040" type="#_x0000_t32" style="position:absolute;margin-left:-1.8pt;margin-top:7.4pt;width:555.4pt;height:0;z-index:251699200;mso-position-horizontal-relative:text;mso-position-vertical-relative:text" o:connectortype="straight" strokecolor="#6d15d8" strokeweight="3pt"/>
        </w:pict>
      </w:r>
      <w:r w:rsidR="002E6EF4">
        <w:rPr>
          <w:noProof/>
          <w:lang w:eastAsia="en-GB"/>
        </w:rPr>
        <w:pict>
          <v:shapetype id="_x0000_t202" coordsize="21600,21600" o:spt="202" path="m,l,21600r21600,l21600,xe">
            <v:stroke joinstyle="miter"/>
            <v:path gradientshapeok="t" o:connecttype="rect"/>
          </v:shapetype>
          <v:shape id="_x0000_s1038" type="#_x0000_t202" style="position:absolute;margin-left:203pt;margin-top:18.3pt;width:346pt;height:463.95pt;z-index:251697152;mso-position-horizontal-relative:text;mso-position-vertical-relative:text" stroked="f">
            <v:textbox style="mso-next-textbox:#_x0000_s1038">
              <w:txbxContent>
                <w:p w:rsidR="00C46B3E" w:rsidRPr="00BC07C0" w:rsidRDefault="00C46B3E">
                  <w:pPr>
                    <w:rPr>
                      <w:rFonts w:ascii="Verdana" w:hAnsi="Verdana"/>
                      <w:b/>
                      <w:sz w:val="28"/>
                      <w:szCs w:val="28"/>
                    </w:rPr>
                  </w:pPr>
                  <w:r w:rsidRPr="00BC07C0">
                    <w:rPr>
                      <w:rFonts w:ascii="Verdana" w:hAnsi="Verdana"/>
                      <w:b/>
                      <w:sz w:val="28"/>
                      <w:szCs w:val="28"/>
                    </w:rPr>
                    <w:t>A selection of your questions, thoughts and feedback</w:t>
                  </w:r>
                  <w:r>
                    <w:rPr>
                      <w:rFonts w:ascii="Verdana" w:hAnsi="Verdana"/>
                      <w:b/>
                      <w:sz w:val="28"/>
                      <w:szCs w:val="28"/>
                    </w:rPr>
                    <w:t>….</w:t>
                  </w:r>
                </w:p>
                <w:p w:rsidR="00C46B3E" w:rsidRPr="004E5FB0" w:rsidRDefault="00C46B3E" w:rsidP="00F07D39">
                  <w:pPr>
                    <w:spacing w:line="240" w:lineRule="auto"/>
                    <w:rPr>
                      <w:rFonts w:ascii="Verdana" w:hAnsi="Verdana"/>
                      <w:b/>
                      <w:sz w:val="18"/>
                      <w:szCs w:val="18"/>
                    </w:rPr>
                  </w:pPr>
                  <w:r w:rsidRPr="004E5FB0">
                    <w:rPr>
                      <w:rFonts w:ascii="Verdana" w:hAnsi="Verdana"/>
                      <w:b/>
                      <w:sz w:val="18"/>
                      <w:szCs w:val="18"/>
                    </w:rPr>
                    <w:t>While it seem the Trusts are behind this consolidation at an executive level, a number of clinical colleagues feel anxious or threatened by the prospect of services not being on site.  How will the Trust executive team persuade clinicians that it will work?</w:t>
                  </w:r>
                </w:p>
                <w:p w:rsidR="00C46B3E" w:rsidRDefault="00C46B3E" w:rsidP="00F07D39">
                  <w:pPr>
                    <w:spacing w:line="240" w:lineRule="auto"/>
                    <w:rPr>
                      <w:rFonts w:ascii="Verdana" w:hAnsi="Verdana"/>
                      <w:sz w:val="16"/>
                      <w:szCs w:val="16"/>
                    </w:rPr>
                  </w:pPr>
                  <w:r>
                    <w:rPr>
                      <w:rFonts w:ascii="Verdana" w:hAnsi="Verdana"/>
                      <w:sz w:val="16"/>
                      <w:szCs w:val="16"/>
                    </w:rPr>
                    <w:br/>
                    <w:t xml:space="preserve">Nick Moberly responded to this question by agreeing that the Trusts are completely behind this work, but that they recognise that change is difficult.  “The proverbial bus is moving”, but having said that, he recognised that there </w:t>
                  </w:r>
                  <w:r>
                    <w:rPr>
                      <w:rFonts w:ascii="Verdana" w:hAnsi="Verdana"/>
                      <w:sz w:val="16"/>
                      <w:szCs w:val="16"/>
                    </w:rPr>
                    <w:br/>
                    <w:t>are difficult decisions and choices to be made (</w:t>
                  </w:r>
                  <w:proofErr w:type="spellStart"/>
                  <w:r>
                    <w:rPr>
                      <w:rFonts w:ascii="Verdana" w:hAnsi="Verdana"/>
                      <w:sz w:val="16"/>
                      <w:szCs w:val="16"/>
                    </w:rPr>
                    <w:t>eg</w:t>
                  </w:r>
                  <w:proofErr w:type="spellEnd"/>
                  <w:r>
                    <w:rPr>
                      <w:rFonts w:ascii="Verdana" w:hAnsi="Verdana"/>
                      <w:sz w:val="16"/>
                      <w:szCs w:val="16"/>
                    </w:rPr>
                    <w:t>. hub location</w:t>
                  </w:r>
                  <w:r w:rsidRPr="000F4E6A">
                    <w:rPr>
                      <w:rFonts w:ascii="Verdana" w:hAnsi="Verdana"/>
                      <w:sz w:val="16"/>
                      <w:szCs w:val="16"/>
                    </w:rPr>
                    <w:t>)</w:t>
                  </w:r>
                  <w:r>
                    <w:rPr>
                      <w:rFonts w:ascii="Verdana" w:hAnsi="Verdana"/>
                      <w:sz w:val="16"/>
                      <w:szCs w:val="16"/>
                    </w:rPr>
                    <w:t xml:space="preserve">.  </w:t>
                  </w:r>
                  <w:r>
                    <w:rPr>
                      <w:rFonts w:ascii="Verdana" w:hAnsi="Verdana"/>
                      <w:sz w:val="16"/>
                      <w:szCs w:val="16"/>
                    </w:rPr>
                    <w:br/>
                  </w:r>
                  <w:r>
                    <w:rPr>
                      <w:rFonts w:ascii="Verdana" w:hAnsi="Verdana"/>
                      <w:sz w:val="16"/>
                      <w:szCs w:val="16"/>
                    </w:rPr>
                    <w:br/>
                  </w:r>
                  <w:r w:rsidRPr="000F4E6A">
                    <w:rPr>
                      <w:rFonts w:ascii="Verdana" w:hAnsi="Verdana"/>
                      <w:sz w:val="16"/>
                      <w:szCs w:val="16"/>
                    </w:rPr>
                    <w:t>The Trusts’</w:t>
                  </w:r>
                  <w:r>
                    <w:rPr>
                      <w:rFonts w:ascii="Verdana" w:hAnsi="Verdana"/>
                      <w:sz w:val="16"/>
                      <w:szCs w:val="16"/>
                    </w:rPr>
                    <w:t xml:space="preserve"> leadership teams have</w:t>
                  </w:r>
                  <w:r w:rsidRPr="000F4E6A">
                    <w:rPr>
                      <w:rFonts w:ascii="Verdana" w:hAnsi="Verdana"/>
                      <w:sz w:val="16"/>
                      <w:szCs w:val="16"/>
                    </w:rPr>
                    <w:t xml:space="preserve"> strong commitment to the process and </w:t>
                  </w:r>
                  <w:r>
                    <w:rPr>
                      <w:rFonts w:ascii="Verdana" w:hAnsi="Verdana"/>
                      <w:sz w:val="16"/>
                      <w:szCs w:val="16"/>
                    </w:rPr>
                    <w:br/>
                  </w:r>
                  <w:r w:rsidRPr="000F4E6A">
                    <w:rPr>
                      <w:rFonts w:ascii="Verdana" w:hAnsi="Verdana"/>
                      <w:sz w:val="16"/>
                      <w:szCs w:val="16"/>
                    </w:rPr>
                    <w:t>believ</w:t>
                  </w:r>
                  <w:r>
                    <w:rPr>
                      <w:rFonts w:ascii="Verdana" w:hAnsi="Verdana"/>
                      <w:sz w:val="16"/>
                      <w:szCs w:val="16"/>
                    </w:rPr>
                    <w:t>e it is an important part of their</w:t>
                  </w:r>
                  <w:r w:rsidRPr="000F4E6A">
                    <w:rPr>
                      <w:rFonts w:ascii="Verdana" w:hAnsi="Verdana"/>
                      <w:sz w:val="16"/>
                      <w:szCs w:val="16"/>
                    </w:rPr>
                    <w:t xml:space="preserve"> organisations’ future in a positive way.  </w:t>
                  </w:r>
                  <w:r>
                    <w:rPr>
                      <w:rFonts w:ascii="Verdana" w:hAnsi="Verdana"/>
                      <w:sz w:val="16"/>
                      <w:szCs w:val="16"/>
                    </w:rPr>
                    <w:t>He followed up by saying that e</w:t>
                  </w:r>
                  <w:r w:rsidRPr="000F4E6A">
                    <w:rPr>
                      <w:rFonts w:ascii="Verdana" w:hAnsi="Verdana"/>
                      <w:sz w:val="16"/>
                      <w:szCs w:val="16"/>
                    </w:rPr>
                    <w:t xml:space="preserve">ngagement with </w:t>
                  </w:r>
                  <w:r>
                    <w:rPr>
                      <w:rFonts w:ascii="Verdana" w:hAnsi="Verdana"/>
                      <w:sz w:val="16"/>
                      <w:szCs w:val="16"/>
                    </w:rPr>
                    <w:t>stakeholders is important and they</w:t>
                  </w:r>
                  <w:r w:rsidRPr="000F4E6A">
                    <w:rPr>
                      <w:rFonts w:ascii="Verdana" w:hAnsi="Verdana"/>
                      <w:sz w:val="16"/>
                      <w:szCs w:val="16"/>
                    </w:rPr>
                    <w:t xml:space="preserve"> will invest in making time for listening and taking feedback.  </w:t>
                  </w:r>
                  <w:r>
                    <w:rPr>
                      <w:rFonts w:ascii="Verdana" w:hAnsi="Verdana"/>
                      <w:sz w:val="16"/>
                      <w:szCs w:val="16"/>
                    </w:rPr>
                    <w:t>He also reiterated the importance of the specialist and academic capability, again noting the delicate issues that will need to be worked through together.</w:t>
                  </w:r>
                </w:p>
                <w:p w:rsidR="00C46B3E" w:rsidRPr="000F4E6A" w:rsidRDefault="00C46B3E" w:rsidP="00F07D39">
                  <w:pPr>
                    <w:spacing w:line="240" w:lineRule="auto"/>
                    <w:rPr>
                      <w:rFonts w:ascii="Verdana" w:hAnsi="Verdana"/>
                      <w:b/>
                      <w:sz w:val="16"/>
                      <w:szCs w:val="16"/>
                    </w:rPr>
                  </w:pPr>
                  <w:r>
                    <w:rPr>
                      <w:rFonts w:ascii="Verdana" w:hAnsi="Verdana"/>
                      <w:sz w:val="16"/>
                      <w:szCs w:val="16"/>
                    </w:rPr>
                    <w:t xml:space="preserve">Jules </w:t>
                  </w:r>
                  <w:proofErr w:type="spellStart"/>
                  <w:r>
                    <w:rPr>
                      <w:rFonts w:ascii="Verdana" w:hAnsi="Verdana"/>
                      <w:sz w:val="16"/>
                      <w:szCs w:val="16"/>
                    </w:rPr>
                    <w:t>Wendon</w:t>
                  </w:r>
                  <w:proofErr w:type="spellEnd"/>
                  <w:r w:rsidRPr="000F4E6A">
                    <w:rPr>
                      <w:rFonts w:ascii="Verdana" w:hAnsi="Verdana"/>
                      <w:sz w:val="16"/>
                      <w:szCs w:val="16"/>
                    </w:rPr>
                    <w:t xml:space="preserve"> </w:t>
                  </w:r>
                  <w:r>
                    <w:rPr>
                      <w:rFonts w:ascii="Verdana" w:hAnsi="Verdana"/>
                      <w:sz w:val="16"/>
                      <w:szCs w:val="16"/>
                    </w:rPr>
                    <w:t>was clear that the Trust leadership will facilitate their own workshops, take opinion and feedback to the Viapath team.</w:t>
                  </w:r>
                  <w:r>
                    <w:rPr>
                      <w:rFonts w:ascii="Verdana" w:hAnsi="Verdana"/>
                      <w:sz w:val="16"/>
                      <w:szCs w:val="16"/>
                    </w:rPr>
                    <w:br/>
                  </w:r>
                  <w:r>
                    <w:rPr>
                      <w:rFonts w:ascii="Verdana" w:hAnsi="Verdana"/>
                      <w:b/>
                      <w:sz w:val="16"/>
                      <w:szCs w:val="16"/>
                    </w:rPr>
                    <w:t xml:space="preserve"> </w:t>
                  </w:r>
                  <w:r>
                    <w:rPr>
                      <w:rFonts w:ascii="Verdana" w:hAnsi="Verdana"/>
                      <w:b/>
                      <w:sz w:val="16"/>
                      <w:szCs w:val="16"/>
                    </w:rPr>
                    <w:br/>
                  </w:r>
                  <w:r w:rsidRPr="000F4E6A">
                    <w:rPr>
                      <w:rFonts w:ascii="Verdana" w:hAnsi="Verdana"/>
                      <w:b/>
                      <w:sz w:val="16"/>
                      <w:szCs w:val="16"/>
                    </w:rPr>
                    <w:t>There is tension between the commercial case and the academic, research and innovation needs.  The current Viapath Board should have more clinical and scientific representation.</w:t>
                  </w:r>
                </w:p>
                <w:p w:rsidR="00C46B3E" w:rsidRDefault="00C46B3E" w:rsidP="00F07D39">
                  <w:pPr>
                    <w:spacing w:line="240" w:lineRule="auto"/>
                    <w:rPr>
                      <w:rFonts w:ascii="Verdana" w:hAnsi="Verdana"/>
                      <w:sz w:val="16"/>
                      <w:szCs w:val="16"/>
                    </w:rPr>
                  </w:pPr>
                  <w:r>
                    <w:rPr>
                      <w:rFonts w:ascii="Verdana" w:hAnsi="Verdana"/>
                      <w:sz w:val="16"/>
                      <w:szCs w:val="16"/>
                    </w:rPr>
                    <w:t xml:space="preserve"> Jonathan Edgeworth said that this has been noted and that following the governance review, David Bennett, as Viapath’s new Chair, is looking into board composition.</w:t>
                  </w:r>
                </w:p>
                <w:p w:rsidR="00C46B3E" w:rsidRPr="006A1707" w:rsidRDefault="00C46B3E" w:rsidP="00F07D39">
                  <w:pPr>
                    <w:spacing w:line="240" w:lineRule="auto"/>
                    <w:rPr>
                      <w:rFonts w:ascii="Verdana" w:hAnsi="Verdana"/>
                      <w:b/>
                      <w:sz w:val="16"/>
                      <w:szCs w:val="16"/>
                    </w:rPr>
                  </w:pPr>
                  <w:r w:rsidRPr="006A1707">
                    <w:rPr>
                      <w:rFonts w:ascii="Verdana" w:hAnsi="Verdana"/>
                      <w:b/>
                      <w:sz w:val="16"/>
                      <w:szCs w:val="16"/>
                    </w:rPr>
                    <w:t>C</w:t>
                  </w:r>
                  <w:r>
                    <w:rPr>
                      <w:rFonts w:ascii="Verdana" w:hAnsi="Verdana"/>
                      <w:b/>
                      <w:sz w:val="16"/>
                      <w:szCs w:val="16"/>
                    </w:rPr>
                    <w:t xml:space="preserve">linical pathologists are </w:t>
                  </w:r>
                  <w:r w:rsidRPr="006A1707">
                    <w:rPr>
                      <w:rFonts w:ascii="Verdana" w:hAnsi="Verdana"/>
                      <w:b/>
                      <w:sz w:val="16"/>
                      <w:szCs w:val="16"/>
                    </w:rPr>
                    <w:t xml:space="preserve">concerned </w:t>
                  </w:r>
                  <w:r>
                    <w:rPr>
                      <w:rFonts w:ascii="Verdana" w:hAnsi="Verdana"/>
                      <w:b/>
                      <w:sz w:val="16"/>
                      <w:szCs w:val="16"/>
                    </w:rPr>
                    <w:t>about</w:t>
                  </w:r>
                  <w:r w:rsidRPr="006A1707">
                    <w:rPr>
                      <w:rFonts w:ascii="Verdana" w:hAnsi="Verdana"/>
                      <w:b/>
                      <w:sz w:val="16"/>
                      <w:szCs w:val="16"/>
                    </w:rPr>
                    <w:t xml:space="preserve"> the interface between patients, labora</w:t>
                  </w:r>
                  <w:r>
                    <w:rPr>
                      <w:rFonts w:ascii="Verdana" w:hAnsi="Verdana"/>
                      <w:b/>
                      <w:sz w:val="16"/>
                      <w:szCs w:val="16"/>
                    </w:rPr>
                    <w:t xml:space="preserve">tories and clinicians, </w:t>
                  </w:r>
                  <w:r w:rsidRPr="006A1707">
                    <w:rPr>
                      <w:rFonts w:ascii="Verdana" w:hAnsi="Verdana"/>
                      <w:b/>
                      <w:sz w:val="16"/>
                      <w:szCs w:val="16"/>
                    </w:rPr>
                    <w:t>currently considered as best done through co-location</w:t>
                  </w:r>
                  <w:r>
                    <w:rPr>
                      <w:rFonts w:ascii="Verdana" w:hAnsi="Verdana"/>
                      <w:b/>
                      <w:sz w:val="16"/>
                      <w:szCs w:val="16"/>
                    </w:rPr>
                    <w:t xml:space="preserve">.  There is </w:t>
                  </w:r>
                  <w:r w:rsidRPr="006A1707">
                    <w:rPr>
                      <w:rFonts w:ascii="Verdana" w:hAnsi="Verdana"/>
                      <w:b/>
                      <w:sz w:val="16"/>
                      <w:szCs w:val="16"/>
                    </w:rPr>
                    <w:t xml:space="preserve">concern </w:t>
                  </w:r>
                  <w:r>
                    <w:rPr>
                      <w:rFonts w:ascii="Verdana" w:hAnsi="Verdana"/>
                      <w:b/>
                      <w:sz w:val="16"/>
                      <w:szCs w:val="16"/>
                    </w:rPr>
                    <w:t xml:space="preserve">about </w:t>
                  </w:r>
                  <w:r w:rsidRPr="006A1707">
                    <w:rPr>
                      <w:rFonts w:ascii="Verdana" w:hAnsi="Verdana"/>
                      <w:b/>
                      <w:sz w:val="16"/>
                      <w:szCs w:val="16"/>
                    </w:rPr>
                    <w:t xml:space="preserve">loss </w:t>
                  </w:r>
                  <w:r>
                    <w:rPr>
                      <w:rFonts w:ascii="Verdana" w:hAnsi="Verdana"/>
                      <w:b/>
                      <w:sz w:val="16"/>
                      <w:szCs w:val="16"/>
                    </w:rPr>
                    <w:t xml:space="preserve">of that </w:t>
                  </w:r>
                  <w:r w:rsidRPr="006A1707">
                    <w:rPr>
                      <w:rFonts w:ascii="Verdana" w:hAnsi="Verdana"/>
                      <w:b/>
                      <w:sz w:val="16"/>
                      <w:szCs w:val="16"/>
                    </w:rPr>
                    <w:t xml:space="preserve">role.  </w:t>
                  </w:r>
                </w:p>
                <w:p w:rsidR="00C46B3E" w:rsidRDefault="00C46B3E" w:rsidP="00F07D39">
                  <w:pPr>
                    <w:spacing w:line="240" w:lineRule="auto"/>
                    <w:rPr>
                      <w:rFonts w:ascii="Verdana" w:hAnsi="Verdana"/>
                      <w:sz w:val="16"/>
                      <w:szCs w:val="16"/>
                    </w:rPr>
                  </w:pPr>
                  <w:r>
                    <w:rPr>
                      <w:rFonts w:ascii="Verdana" w:hAnsi="Verdana"/>
                      <w:sz w:val="16"/>
                      <w:szCs w:val="16"/>
                    </w:rPr>
                    <w:t>The world has moved on and we need to find a solution and a way to retain our strengths.  This can be done through planning, organisation and being innovative.</w:t>
                  </w:r>
                </w:p>
                <w:p w:rsidR="00C46B3E" w:rsidRDefault="00C46B3E" w:rsidP="00F07D39">
                  <w:pPr>
                    <w:spacing w:line="240" w:lineRule="auto"/>
                    <w:rPr>
                      <w:rFonts w:ascii="Verdana" w:hAnsi="Verdana"/>
                      <w:sz w:val="16"/>
                      <w:szCs w:val="16"/>
                    </w:rPr>
                  </w:pPr>
                  <w:r>
                    <w:rPr>
                      <w:rFonts w:ascii="Verdana" w:hAnsi="Verdana"/>
                      <w:sz w:val="16"/>
                      <w:szCs w:val="16"/>
                    </w:rPr>
                    <w:t>Richard Jones noted that we should also consider the virtuous circle where efficiencies drive the ability to free up cash to invest in innovation and new technology.</w:t>
                  </w:r>
                </w:p>
                <w:p w:rsidR="00C46B3E" w:rsidRDefault="00C46B3E" w:rsidP="000F4E6A">
                  <w:pPr>
                    <w:rPr>
                      <w:rFonts w:ascii="Verdana" w:hAnsi="Verdana"/>
                      <w:sz w:val="16"/>
                      <w:szCs w:val="16"/>
                    </w:rPr>
                  </w:pPr>
                </w:p>
                <w:p w:rsidR="00C46B3E" w:rsidRPr="000F4E6A" w:rsidRDefault="00C46B3E" w:rsidP="000F4E6A">
                  <w:pPr>
                    <w:rPr>
                      <w:rFonts w:ascii="Verdana" w:hAnsi="Verdana"/>
                      <w:sz w:val="16"/>
                      <w:szCs w:val="16"/>
                    </w:rPr>
                  </w:pPr>
                </w:p>
                <w:p w:rsidR="00C46B3E" w:rsidRDefault="00C46B3E" w:rsidP="00BC07C0">
                  <w:pPr>
                    <w:rPr>
                      <w:rFonts w:ascii="Verdana" w:hAnsi="Verdana"/>
                      <w:sz w:val="16"/>
                      <w:szCs w:val="16"/>
                    </w:rPr>
                  </w:pPr>
                </w:p>
                <w:p w:rsidR="00C46B3E" w:rsidRDefault="00C46B3E" w:rsidP="00BC07C0">
                  <w:pPr>
                    <w:rPr>
                      <w:rFonts w:ascii="Verdana" w:hAnsi="Verdana"/>
                      <w:sz w:val="16"/>
                      <w:szCs w:val="16"/>
                    </w:rPr>
                  </w:pPr>
                </w:p>
                <w:p w:rsidR="00C46B3E" w:rsidRPr="00BC07C0" w:rsidRDefault="00C46B3E" w:rsidP="00BC07C0">
                  <w:pPr>
                    <w:rPr>
                      <w:rFonts w:ascii="Verdana" w:hAnsi="Verdana"/>
                      <w:sz w:val="16"/>
                      <w:szCs w:val="16"/>
                    </w:rPr>
                  </w:pPr>
                </w:p>
              </w:txbxContent>
            </v:textbox>
          </v:shape>
        </w:pict>
      </w:r>
      <w:r w:rsidR="002E6EF4">
        <w:rPr>
          <w:noProof/>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5" type="#_x0000_t63" style="position:absolute;margin-left:3.8pt;margin-top:13.15pt;width:89.05pt;height:76.95pt;z-index:251694080;mso-position-horizontal-relative:text;mso-position-vertical-relative:text" adj="-1649,28196" fillcolor="#6d15d8" stroked="f">
            <v:textbox style="mso-next-textbox:#_x0000_s1035">
              <w:txbxContent>
                <w:p w:rsidR="00C46B3E" w:rsidRPr="00A50BB7" w:rsidRDefault="00C46B3E">
                  <w:pPr>
                    <w:rPr>
                      <w:b/>
                      <w:color w:val="FFFFFF" w:themeColor="background1"/>
                      <w:sz w:val="80"/>
                      <w:szCs w:val="80"/>
                    </w:rPr>
                  </w:pPr>
                  <w:r>
                    <w:rPr>
                      <w:b/>
                      <w:color w:val="FFFFFF" w:themeColor="background1"/>
                      <w:sz w:val="72"/>
                      <w:szCs w:val="72"/>
                    </w:rPr>
                    <w:t xml:space="preserve"> </w:t>
                  </w:r>
                  <w:r w:rsidRPr="00A50BB7">
                    <w:rPr>
                      <w:b/>
                      <w:color w:val="FFFFFF" w:themeColor="background1"/>
                      <w:sz w:val="80"/>
                      <w:szCs w:val="80"/>
                    </w:rPr>
                    <w:t>Q</w:t>
                  </w:r>
                </w:p>
              </w:txbxContent>
            </v:textbox>
          </v:shape>
        </w:pict>
      </w:r>
      <w:r w:rsidR="00F46C02">
        <w:rPr>
          <w:rFonts w:ascii="Verdana" w:hAnsi="Verdana"/>
          <w:noProof/>
          <w:sz w:val="16"/>
          <w:szCs w:val="16"/>
          <w:lang w:eastAsia="en-GB"/>
        </w:rPr>
        <w:drawing>
          <wp:anchor distT="0" distB="0" distL="114300" distR="114300" simplePos="0" relativeHeight="251717632" behindDoc="1" locked="0" layoutInCell="1" allowOverlap="1">
            <wp:simplePos x="0" y="0"/>
            <wp:positionH relativeFrom="column">
              <wp:posOffset>7452995</wp:posOffset>
            </wp:positionH>
            <wp:positionV relativeFrom="paragraph">
              <wp:posOffset>-298450</wp:posOffset>
            </wp:positionV>
            <wp:extent cx="1222375" cy="648335"/>
            <wp:effectExtent l="19050" t="0" r="0" b="0"/>
            <wp:wrapNone/>
            <wp:docPr id="23" name="Picture 2" descr="VIAPATH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PATH_LOGO_SMALL.PNG"/>
                    <pic:cNvPicPr/>
                  </pic:nvPicPr>
                  <pic:blipFill>
                    <a:blip r:embed="rId8" cstate="print"/>
                    <a:stretch>
                      <a:fillRect/>
                    </a:stretch>
                  </pic:blipFill>
                  <pic:spPr>
                    <a:xfrm>
                      <a:off x="0" y="0"/>
                      <a:ext cx="1222375" cy="648335"/>
                    </a:xfrm>
                    <a:prstGeom prst="rect">
                      <a:avLst/>
                    </a:prstGeom>
                  </pic:spPr>
                </pic:pic>
              </a:graphicData>
            </a:graphic>
          </wp:anchor>
        </w:drawing>
      </w:r>
      <w:r w:rsidR="00AB14D6">
        <w:tab/>
      </w:r>
      <w:r w:rsidR="00AB14D6">
        <w:tab/>
      </w:r>
      <w:r w:rsidR="00AB14D6">
        <w:tab/>
      </w:r>
    </w:p>
    <w:p w:rsidR="00270F3B" w:rsidRDefault="002E6EF4" w:rsidP="00E2010B">
      <w:r w:rsidRPr="002E6EF4">
        <w:rPr>
          <w:rFonts w:ascii="Verdana" w:hAnsi="Verdana"/>
          <w:noProof/>
          <w:sz w:val="16"/>
          <w:szCs w:val="16"/>
          <w:lang w:eastAsia="en-GB"/>
        </w:rPr>
        <w:pict>
          <v:shape id="_x0000_s1051" type="#_x0000_t202" style="position:absolute;margin-left:965.95pt;margin-top:.25pt;width:189.85pt;height:141.1pt;z-index:251718656;mso-position-horizontal-relative:text;mso-position-vertical-relative:text" fillcolor="#6d15d8" stroked="f">
            <v:textbox style="mso-next-textbox:#_x0000_s1051">
              <w:txbxContent>
                <w:p w:rsidR="00C46B3E" w:rsidRDefault="00C46B3E" w:rsidP="004D724C">
                  <w:pPr>
                    <w:spacing w:line="240" w:lineRule="auto"/>
                    <w:rPr>
                      <w:rFonts w:ascii="Verdana" w:hAnsi="Verdana"/>
                      <w:b/>
                      <w:color w:val="FFFFFF" w:themeColor="background1"/>
                      <w:sz w:val="24"/>
                      <w:szCs w:val="24"/>
                    </w:rPr>
                  </w:pPr>
                  <w:r w:rsidRPr="004D724C">
                    <w:rPr>
                      <w:rFonts w:ascii="Verdana" w:hAnsi="Verdana"/>
                      <w:b/>
                      <w:color w:val="FFFFFF" w:themeColor="background1"/>
                      <w:sz w:val="40"/>
                      <w:szCs w:val="40"/>
                    </w:rPr>
                    <w:t xml:space="preserve">Developing a </w:t>
                  </w:r>
                  <w:r w:rsidRPr="004D724C">
                    <w:rPr>
                      <w:rFonts w:ascii="Verdana" w:hAnsi="Verdana"/>
                      <w:b/>
                      <w:color w:val="FFFFFF" w:themeColor="background1"/>
                      <w:sz w:val="40"/>
                      <w:szCs w:val="40"/>
                    </w:rPr>
                    <w:br/>
                    <w:t xml:space="preserve">Pathology </w:t>
                  </w:r>
                  <w:r w:rsidRPr="004D724C">
                    <w:rPr>
                      <w:rFonts w:ascii="Verdana" w:hAnsi="Verdana"/>
                      <w:b/>
                      <w:color w:val="FFFFFF" w:themeColor="background1"/>
                      <w:sz w:val="40"/>
                      <w:szCs w:val="40"/>
                    </w:rPr>
                    <w:br/>
                    <w:t>Powerhouse</w:t>
                  </w:r>
                </w:p>
                <w:p w:rsidR="00C46B3E" w:rsidRPr="000771DD" w:rsidRDefault="00C46B3E" w:rsidP="00D95BA8">
                  <w:pPr>
                    <w:spacing w:after="0" w:line="240" w:lineRule="auto"/>
                    <w:rPr>
                      <w:rFonts w:ascii="Verdana" w:hAnsi="Verdana"/>
                      <w:color w:val="FFFFFF" w:themeColor="background1"/>
                      <w:sz w:val="20"/>
                      <w:szCs w:val="20"/>
                    </w:rPr>
                  </w:pPr>
                  <w:r w:rsidRPr="000771DD">
                    <w:rPr>
                      <w:rFonts w:ascii="Verdana" w:hAnsi="Verdana"/>
                      <w:b/>
                      <w:color w:val="FFFFFF" w:themeColor="background1"/>
                      <w:sz w:val="20"/>
                      <w:szCs w:val="20"/>
                    </w:rPr>
                    <w:t>Partners’ update</w:t>
                  </w:r>
                  <w:proofErr w:type="gramStart"/>
                  <w:r w:rsidRPr="000771DD">
                    <w:rPr>
                      <w:rFonts w:ascii="Verdana" w:hAnsi="Verdana"/>
                      <w:b/>
                      <w:color w:val="FFFFFF" w:themeColor="background1"/>
                      <w:sz w:val="20"/>
                      <w:szCs w:val="20"/>
                    </w:rPr>
                    <w:t>:</w:t>
                  </w:r>
                  <w:proofErr w:type="gramEnd"/>
                  <w:r w:rsidRPr="000771DD">
                    <w:rPr>
                      <w:rFonts w:ascii="Verdana" w:hAnsi="Verdana"/>
                      <w:b/>
                      <w:color w:val="FFFFFF" w:themeColor="background1"/>
                      <w:sz w:val="20"/>
                      <w:szCs w:val="20"/>
                    </w:rPr>
                    <w:br/>
                  </w:r>
                  <w:r w:rsidRPr="000771DD">
                    <w:rPr>
                      <w:rFonts w:ascii="Verdana" w:hAnsi="Verdana"/>
                      <w:color w:val="FFFFFF" w:themeColor="background1"/>
                      <w:sz w:val="20"/>
                      <w:szCs w:val="20"/>
                    </w:rPr>
                    <w:t>Viapath</w:t>
                  </w:r>
                  <w:r w:rsidRPr="000771DD">
                    <w:rPr>
                      <w:rFonts w:ascii="Verdana" w:hAnsi="Verdana"/>
                      <w:color w:val="FFFFFF" w:themeColor="background1"/>
                      <w:sz w:val="20"/>
                      <w:szCs w:val="20"/>
                    </w:rPr>
                    <w:br/>
                    <w:t xml:space="preserve">Guy’s and St Thomas’ </w:t>
                  </w:r>
                  <w:r w:rsidRPr="000771DD">
                    <w:rPr>
                      <w:rFonts w:ascii="Verdana" w:hAnsi="Verdana"/>
                      <w:color w:val="FFFFFF" w:themeColor="background1"/>
                      <w:sz w:val="20"/>
                      <w:szCs w:val="20"/>
                    </w:rPr>
                    <w:br/>
                    <w:t xml:space="preserve">King’s College Hospital </w:t>
                  </w:r>
                </w:p>
              </w:txbxContent>
            </v:textbox>
          </v:shape>
        </w:pict>
      </w:r>
      <w:r>
        <w:rPr>
          <w:noProof/>
          <w:lang w:eastAsia="en-GB"/>
        </w:rPr>
        <w:pict>
          <v:shape id="_x0000_s1033" type="#_x0000_t202" style="position:absolute;margin-left:703.95pt;margin-top:.25pt;width:262pt;height:22.15pt;z-index:251688960;mso-position-horizontal-relative:text;mso-position-vertical-relative:text" stroked="f">
            <v:textbox style="mso-next-textbox:#_x0000_s1033">
              <w:txbxContent>
                <w:p w:rsidR="00C46B3E" w:rsidRPr="00E96B52" w:rsidRDefault="00C46B3E" w:rsidP="00BC0DC3">
                  <w:pPr>
                    <w:tabs>
                      <w:tab w:val="left" w:pos="11482"/>
                    </w:tabs>
                    <w:ind w:right="261"/>
                    <w:rPr>
                      <w:rFonts w:ascii="Verdana" w:hAnsi="Verdana"/>
                      <w:b/>
                      <w:sz w:val="12"/>
                      <w:szCs w:val="12"/>
                    </w:rPr>
                  </w:pPr>
                  <w:r w:rsidRPr="00E96B52">
                    <w:rPr>
                      <w:rFonts w:ascii="Verdana" w:hAnsi="Verdana"/>
                      <w:b/>
                      <w:sz w:val="12"/>
                      <w:szCs w:val="12"/>
                    </w:rPr>
                    <w:t>Partners’ Update - c</w:t>
                  </w:r>
                  <w:r>
                    <w:rPr>
                      <w:rFonts w:ascii="Verdana" w:hAnsi="Verdana"/>
                      <w:b/>
                      <w:sz w:val="12"/>
                      <w:szCs w:val="12"/>
                    </w:rPr>
                    <w:t xml:space="preserve">linical engagement </w:t>
                  </w:r>
                  <w:r w:rsidRPr="00E96B52">
                    <w:rPr>
                      <w:rFonts w:ascii="Verdana" w:hAnsi="Verdana"/>
                      <w:b/>
                      <w:sz w:val="12"/>
                      <w:szCs w:val="12"/>
                    </w:rPr>
                    <w:t>event roundup, 2 March 2016</w:t>
                  </w:r>
                </w:p>
                <w:p w:rsidR="00C46B3E" w:rsidRDefault="00C46B3E"/>
              </w:txbxContent>
            </v:textbox>
          </v:shape>
        </w:pict>
      </w:r>
      <w:r>
        <w:rPr>
          <w:noProof/>
          <w:lang w:eastAsia="en-GB"/>
        </w:rPr>
        <w:pict>
          <v:shape id="_x0000_s1034" type="#_x0000_t32" style="position:absolute;margin-left:566.45pt;margin-top:.45pt;width:593.5pt;height:0;z-index:251689984;mso-position-horizontal-relative:text;mso-position-vertical-relative:text" o:connectortype="straight" strokecolor="#6d15d8" strokeweight="4pt"/>
        </w:pict>
      </w:r>
      <w:r w:rsidRPr="002E6EF4">
        <w:rPr>
          <w:rFonts w:ascii="Verdana" w:hAnsi="Verdana"/>
          <w:noProof/>
          <w:sz w:val="16"/>
          <w:szCs w:val="16"/>
          <w:lang w:eastAsia="en-GB"/>
        </w:rPr>
        <w:pict>
          <v:shape id="_x0000_s1036" type="#_x0000_t63" style="position:absolute;margin-left:78.35pt;margin-top:10.45pt;width:73.9pt;height:66.2pt;z-index:251695104" adj="22389,23558" fillcolor="#10b1ae" stroked="f">
            <v:textbox style="mso-next-textbox:#_x0000_s1036">
              <w:txbxContent>
                <w:p w:rsidR="00C46B3E" w:rsidRPr="00A50BB7" w:rsidRDefault="00C46B3E" w:rsidP="00A50BB7">
                  <w:pPr>
                    <w:rPr>
                      <w:b/>
                      <w:color w:val="FFFFFF" w:themeColor="background1"/>
                      <w:sz w:val="80"/>
                      <w:szCs w:val="80"/>
                    </w:rPr>
                  </w:pPr>
                  <w:r>
                    <w:rPr>
                      <w:b/>
                      <w:color w:val="FFFFFF" w:themeColor="background1"/>
                      <w:sz w:val="72"/>
                      <w:szCs w:val="72"/>
                    </w:rPr>
                    <w:t xml:space="preserve"> </w:t>
                  </w:r>
                  <w:r w:rsidRPr="00A50BB7">
                    <w:rPr>
                      <w:b/>
                      <w:color w:val="FFFFFF" w:themeColor="background1"/>
                      <w:sz w:val="80"/>
                      <w:szCs w:val="80"/>
                    </w:rPr>
                    <w:t>A</w:t>
                  </w:r>
                </w:p>
              </w:txbxContent>
            </v:textbox>
          </v:shape>
        </w:pict>
      </w:r>
      <w:r w:rsidR="00DC2315">
        <w:tab/>
      </w:r>
      <w:r w:rsidR="00270F3B">
        <w:tab/>
      </w:r>
    </w:p>
    <w:p w:rsidR="004D40CF" w:rsidRDefault="002E6EF4" w:rsidP="00DC2315">
      <w:pPr>
        <w:tabs>
          <w:tab w:val="left" w:pos="11482"/>
        </w:tabs>
        <w:ind w:right="261"/>
        <w:rPr>
          <w:rFonts w:ascii="Verdana" w:hAnsi="Verdana"/>
          <w:sz w:val="16"/>
          <w:szCs w:val="16"/>
        </w:rPr>
      </w:pPr>
      <w:r w:rsidRPr="002E6EF4">
        <w:rPr>
          <w:noProof/>
          <w:lang w:eastAsia="en-GB"/>
        </w:rPr>
        <w:pict>
          <v:shape id="_x0000_s1052" type="#_x0000_t202" style="position:absolute;margin-left:566.45pt;margin-top:.75pt;width:382pt;height:67.1pt;z-index:251719680" stroked="f">
            <v:textbox style="mso-next-textbox:#_x0000_s1052">
              <w:txbxContent>
                <w:p w:rsidR="00C46B3E" w:rsidRPr="00351477" w:rsidRDefault="00C46B3E" w:rsidP="00351477">
                  <w:pPr>
                    <w:spacing w:line="240" w:lineRule="auto"/>
                    <w:rPr>
                      <w:rFonts w:ascii="Verdana" w:hAnsi="Verdana"/>
                      <w:sz w:val="18"/>
                      <w:szCs w:val="18"/>
                    </w:rPr>
                  </w:pPr>
                  <w:r w:rsidRPr="004D724C">
                    <w:rPr>
                      <w:rFonts w:ascii="Verdana" w:hAnsi="Verdana"/>
                      <w:b/>
                      <w:sz w:val="28"/>
                      <w:szCs w:val="28"/>
                    </w:rPr>
                    <w:t>Welcome</w:t>
                  </w:r>
                  <w:r w:rsidRPr="00A9657C">
                    <w:rPr>
                      <w:rFonts w:ascii="Verdana" w:hAnsi="Verdana"/>
                      <w:b/>
                      <w:sz w:val="20"/>
                      <w:szCs w:val="20"/>
                    </w:rPr>
                    <w:t xml:space="preserve"> </w:t>
                  </w:r>
                  <w:r w:rsidRPr="00351477">
                    <w:rPr>
                      <w:rFonts w:ascii="Verdana" w:hAnsi="Verdana"/>
                      <w:sz w:val="18"/>
                      <w:szCs w:val="18"/>
                    </w:rPr>
                    <w:t xml:space="preserve">to the first issue of our Partner’s update.  We’ll use this communications channel to help keep you informed at key points on our journey towards developing a Pathology Powerhouse.  This issue brings you a review of our recent clinical engagement event at the </w:t>
                  </w:r>
                  <w:proofErr w:type="spellStart"/>
                  <w:r w:rsidRPr="00351477">
                    <w:rPr>
                      <w:rFonts w:ascii="Verdana" w:hAnsi="Verdana"/>
                      <w:sz w:val="18"/>
                      <w:szCs w:val="18"/>
                    </w:rPr>
                    <w:t>Ortus</w:t>
                  </w:r>
                  <w:proofErr w:type="spellEnd"/>
                  <w:r w:rsidRPr="00351477">
                    <w:rPr>
                      <w:rFonts w:ascii="Verdana" w:hAnsi="Verdana"/>
                      <w:sz w:val="18"/>
                      <w:szCs w:val="18"/>
                    </w:rPr>
                    <w:t xml:space="preserve"> Centre on the 2</w:t>
                  </w:r>
                  <w:r w:rsidRPr="00351477">
                    <w:rPr>
                      <w:rFonts w:ascii="Verdana" w:hAnsi="Verdana"/>
                      <w:sz w:val="18"/>
                      <w:szCs w:val="18"/>
                      <w:vertAlign w:val="superscript"/>
                    </w:rPr>
                    <w:t xml:space="preserve"> </w:t>
                  </w:r>
                  <w:r w:rsidRPr="00351477">
                    <w:rPr>
                      <w:rFonts w:ascii="Verdana" w:hAnsi="Verdana"/>
                      <w:sz w:val="18"/>
                      <w:szCs w:val="18"/>
                    </w:rPr>
                    <w:t>March 2016.</w:t>
                  </w:r>
                </w:p>
              </w:txbxContent>
            </v:textbox>
          </v:shape>
        </w:pict>
      </w:r>
      <w:r>
        <w:rPr>
          <w:rFonts w:ascii="Verdana" w:hAnsi="Verdana"/>
          <w:noProof/>
          <w:sz w:val="16"/>
          <w:szCs w:val="16"/>
          <w:lang w:eastAsia="en-GB"/>
        </w:rPr>
        <w:pict>
          <v:shape id="_x0000_s1037" type="#_x0000_t63" style="position:absolute;margin-left:42.55pt;margin-top:20.5pt;width:55.05pt;height:46.4pt;z-index:251696128" adj="20482,25766" fillcolor="#ff9e0c" stroked="f">
            <v:textbox style="mso-next-textbox:#_x0000_s1037">
              <w:txbxContent>
                <w:p w:rsidR="00C46B3E" w:rsidRPr="00A50BB7" w:rsidRDefault="00C46B3E" w:rsidP="00A50BB7">
                  <w:pPr>
                    <w:rPr>
                      <w:color w:val="58595B"/>
                      <w:sz w:val="56"/>
                      <w:szCs w:val="56"/>
                    </w:rPr>
                  </w:pPr>
                  <w:r>
                    <w:rPr>
                      <w:color w:val="58595B"/>
                      <w:sz w:val="56"/>
                      <w:szCs w:val="56"/>
                    </w:rPr>
                    <w:t xml:space="preserve"> </w:t>
                  </w:r>
                  <w:r w:rsidRPr="00A50BB7">
                    <w:rPr>
                      <w:color w:val="58595B"/>
                      <w:sz w:val="56"/>
                      <w:szCs w:val="56"/>
                    </w:rPr>
                    <w:t>&amp;</w:t>
                  </w:r>
                </w:p>
              </w:txbxContent>
            </v:textbox>
          </v:shape>
        </w:pict>
      </w:r>
      <w:r w:rsidR="00270F3B">
        <w:tab/>
      </w:r>
      <w:r w:rsidR="00270F3B">
        <w:tab/>
      </w:r>
      <w:r w:rsidR="00270F3B">
        <w:tab/>
      </w:r>
      <w:r>
        <w:rPr>
          <w:rFonts w:ascii="Verdana" w:hAnsi="Verdana"/>
          <w:noProof/>
          <w:sz w:val="16"/>
          <w:szCs w:val="16"/>
          <w:lang w:eastAsia="en-GB"/>
        </w:rPr>
        <w:pict>
          <v:shape id="_x0000_s1026" type="#_x0000_t202" style="position:absolute;margin-left:565.8pt;margin-top:13.2pt;width:361.2pt;height:48.65pt;z-index:251661312;mso-position-horizontal-relative:text;mso-position-vertical-relative:text" stroked="f">
            <v:textbox style="mso-next-textbox:#_x0000_s1026">
              <w:txbxContent>
                <w:p w:rsidR="00C46B3E" w:rsidRPr="004D40CF" w:rsidRDefault="00C46B3E">
                  <w:pPr>
                    <w:rPr>
                      <w:b/>
                      <w:sz w:val="28"/>
                      <w:szCs w:val="28"/>
                    </w:rPr>
                  </w:pPr>
                </w:p>
              </w:txbxContent>
            </v:textbox>
          </v:shape>
        </w:pict>
      </w:r>
    </w:p>
    <w:p w:rsidR="00D66A97" w:rsidRDefault="00D66A97" w:rsidP="00DC2315">
      <w:pPr>
        <w:tabs>
          <w:tab w:val="left" w:pos="11482"/>
        </w:tabs>
        <w:ind w:right="261"/>
        <w:rPr>
          <w:rFonts w:ascii="Verdana" w:hAnsi="Verdana"/>
          <w:sz w:val="16"/>
          <w:szCs w:val="16"/>
        </w:rPr>
      </w:pPr>
    </w:p>
    <w:p w:rsidR="00D66A97" w:rsidRDefault="00D66A97" w:rsidP="00DC2315">
      <w:pPr>
        <w:tabs>
          <w:tab w:val="left" w:pos="11482"/>
        </w:tabs>
        <w:ind w:right="261"/>
        <w:rPr>
          <w:rFonts w:ascii="Verdana" w:hAnsi="Verdana"/>
          <w:sz w:val="16"/>
          <w:szCs w:val="16"/>
        </w:rPr>
      </w:pPr>
    </w:p>
    <w:p w:rsidR="005060A0" w:rsidRDefault="002E6EF4" w:rsidP="00DC2315">
      <w:pPr>
        <w:tabs>
          <w:tab w:val="left" w:pos="11482"/>
        </w:tabs>
        <w:ind w:right="261"/>
        <w:rPr>
          <w:rFonts w:ascii="Verdana" w:hAnsi="Verdana"/>
          <w:sz w:val="16"/>
          <w:szCs w:val="16"/>
        </w:rPr>
      </w:pPr>
      <w:r>
        <w:rPr>
          <w:rFonts w:ascii="Verdana" w:hAnsi="Verdana"/>
          <w:noProof/>
          <w:sz w:val="16"/>
          <w:szCs w:val="16"/>
          <w:lang w:eastAsia="en-GB"/>
        </w:rPr>
        <w:pict>
          <v:shape id="_x0000_s1039" type="#_x0000_t202" style="position:absolute;margin-left:-1.8pt;margin-top:9.45pt;width:200.55pt;height:365.85pt;z-index:251698176" stroked="f">
            <v:textbox style="mso-next-textbox:#_x0000_s1039">
              <w:txbxContent>
                <w:p w:rsidR="00C46B3E" w:rsidRPr="008654C5" w:rsidRDefault="00C46B3E" w:rsidP="003E1928">
                  <w:pPr>
                    <w:spacing w:line="240" w:lineRule="auto"/>
                    <w:rPr>
                      <w:rFonts w:ascii="Verdana" w:hAnsi="Verdana"/>
                      <w:b/>
                      <w:sz w:val="16"/>
                      <w:szCs w:val="16"/>
                    </w:rPr>
                  </w:pPr>
                  <w:r>
                    <w:rPr>
                      <w:rFonts w:ascii="Verdana" w:hAnsi="Verdana"/>
                      <w:sz w:val="16"/>
                      <w:szCs w:val="16"/>
                    </w:rPr>
                    <w:t>.. There is tension between the commercial case and academic, research and innovation needs</w:t>
                  </w:r>
                  <w:proofErr w:type="gramStart"/>
                  <w:r>
                    <w:rPr>
                      <w:rFonts w:ascii="Verdana" w:hAnsi="Verdana"/>
                      <w:sz w:val="16"/>
                      <w:szCs w:val="16"/>
                    </w:rPr>
                    <w:t>..</w:t>
                  </w:r>
                  <w:proofErr w:type="gramEnd"/>
                  <w:r>
                    <w:rPr>
                      <w:rFonts w:ascii="Verdana" w:hAnsi="Verdana"/>
                      <w:sz w:val="16"/>
                      <w:szCs w:val="16"/>
                    </w:rPr>
                    <w:br/>
                  </w:r>
                  <w:r>
                    <w:rPr>
                      <w:rFonts w:ascii="Verdana" w:hAnsi="Verdana"/>
                      <w:b/>
                      <w:sz w:val="16"/>
                      <w:szCs w:val="16"/>
                    </w:rPr>
                    <w:t>Beverley Hunt, Guy’s and St Thomas’</w:t>
                  </w:r>
                  <w:r w:rsidRPr="008654C5">
                    <w:rPr>
                      <w:rFonts w:ascii="Verdana" w:hAnsi="Verdana"/>
                      <w:b/>
                      <w:sz w:val="16"/>
                      <w:szCs w:val="16"/>
                    </w:rPr>
                    <w:t xml:space="preserve"> Clinical Haematology</w:t>
                  </w:r>
                </w:p>
                <w:p w:rsidR="00C46B3E" w:rsidRPr="003E1928" w:rsidRDefault="00C46B3E" w:rsidP="003E1928">
                  <w:pPr>
                    <w:spacing w:line="240" w:lineRule="auto"/>
                    <w:rPr>
                      <w:rFonts w:ascii="Verdana" w:hAnsi="Verdana"/>
                      <w:sz w:val="16"/>
                      <w:szCs w:val="16"/>
                    </w:rPr>
                  </w:pPr>
                  <w:r>
                    <w:rPr>
                      <w:rFonts w:ascii="Verdana" w:hAnsi="Verdana"/>
                      <w:sz w:val="16"/>
                      <w:szCs w:val="16"/>
                    </w:rPr>
                    <w:t>.. I believe people are really up for the change and ready to take the next step – they want to get on with it.</w:t>
                  </w:r>
                  <w:r>
                    <w:rPr>
                      <w:rFonts w:ascii="Verdana" w:hAnsi="Verdana"/>
                      <w:sz w:val="16"/>
                      <w:szCs w:val="16"/>
                    </w:rPr>
                    <w:br/>
                  </w:r>
                  <w:r w:rsidRPr="006A1707">
                    <w:rPr>
                      <w:rFonts w:ascii="Verdana" w:hAnsi="Verdana"/>
                      <w:b/>
                      <w:sz w:val="16"/>
                      <w:szCs w:val="16"/>
                    </w:rPr>
                    <w:t>David Wells, Pathology General Manager</w:t>
                  </w:r>
                </w:p>
                <w:p w:rsidR="00C46B3E" w:rsidRPr="003E1928" w:rsidRDefault="00C46B3E" w:rsidP="003202B3">
                  <w:pPr>
                    <w:spacing w:line="240" w:lineRule="auto"/>
                    <w:rPr>
                      <w:rFonts w:ascii="Verdana" w:hAnsi="Verdana"/>
                      <w:sz w:val="16"/>
                      <w:szCs w:val="16"/>
                    </w:rPr>
                  </w:pPr>
                  <w:r w:rsidRPr="003202B3">
                    <w:rPr>
                      <w:rFonts w:ascii="Verdana" w:hAnsi="Verdana"/>
                      <w:sz w:val="16"/>
                      <w:szCs w:val="16"/>
                    </w:rPr>
                    <w:t xml:space="preserve">.. </w:t>
                  </w:r>
                  <w:r w:rsidRPr="003202B3">
                    <w:rPr>
                      <w:rFonts w:ascii="Verdana" w:eastAsia="Times New Roman" w:hAnsi="Verdana"/>
                      <w:sz w:val="16"/>
                      <w:szCs w:val="16"/>
                    </w:rPr>
                    <w:t>Alignment of leadership and robust IT links maintaining clinical connections are essential for success.</w:t>
                  </w:r>
                  <w:r>
                    <w:rPr>
                      <w:rFonts w:ascii="Verdana" w:hAnsi="Verdana"/>
                      <w:sz w:val="16"/>
                      <w:szCs w:val="16"/>
                    </w:rPr>
                    <w:br/>
                  </w:r>
                  <w:r w:rsidRPr="009E54FB">
                    <w:rPr>
                      <w:rFonts w:ascii="Verdana" w:hAnsi="Verdana"/>
                      <w:b/>
                      <w:sz w:val="16"/>
                      <w:szCs w:val="16"/>
                    </w:rPr>
                    <w:t xml:space="preserve">Graham Taylor, </w:t>
                  </w:r>
                  <w:r>
                    <w:rPr>
                      <w:rFonts w:ascii="Verdana" w:hAnsi="Verdana"/>
                      <w:b/>
                      <w:sz w:val="16"/>
                      <w:szCs w:val="16"/>
                    </w:rPr>
                    <w:t>Scientific Director of Clinical Genomics</w:t>
                  </w:r>
                </w:p>
                <w:p w:rsidR="00C46B3E" w:rsidRPr="003E1928" w:rsidRDefault="00C46B3E" w:rsidP="003E1928">
                  <w:pPr>
                    <w:spacing w:line="240" w:lineRule="auto"/>
                    <w:rPr>
                      <w:rFonts w:ascii="Verdana" w:hAnsi="Verdana"/>
                      <w:sz w:val="16"/>
                      <w:szCs w:val="16"/>
                    </w:rPr>
                  </w:pPr>
                  <w:r>
                    <w:rPr>
                      <w:rFonts w:ascii="Verdana" w:hAnsi="Verdana"/>
                      <w:sz w:val="16"/>
                      <w:szCs w:val="16"/>
                    </w:rPr>
                    <w:t>.. In 10</w:t>
                  </w:r>
                  <w:r w:rsidRPr="004C4388">
                    <w:rPr>
                      <w:rFonts w:ascii="Verdana" w:hAnsi="Verdana"/>
                      <w:sz w:val="16"/>
                      <w:szCs w:val="16"/>
                    </w:rPr>
                    <w:t xml:space="preserve"> year</w:t>
                  </w:r>
                  <w:r>
                    <w:rPr>
                      <w:rFonts w:ascii="Verdana" w:hAnsi="Verdana"/>
                      <w:sz w:val="16"/>
                      <w:szCs w:val="16"/>
                    </w:rPr>
                    <w:t xml:space="preserve">s time there will probably only </w:t>
                  </w:r>
                  <w:proofErr w:type="gramStart"/>
                  <w:r>
                    <w:rPr>
                      <w:rFonts w:ascii="Verdana" w:hAnsi="Verdana"/>
                      <w:sz w:val="16"/>
                      <w:szCs w:val="16"/>
                    </w:rPr>
                    <w:t>be</w:t>
                  </w:r>
                  <w:proofErr w:type="gramEnd"/>
                  <w:r>
                    <w:rPr>
                      <w:rFonts w:ascii="Verdana" w:hAnsi="Verdana"/>
                      <w:sz w:val="16"/>
                      <w:szCs w:val="16"/>
                    </w:rPr>
                    <w:t xml:space="preserve"> a handful of pathology providers in the UK.  Modernising how we deliver pathology </w:t>
                  </w:r>
                  <w:r w:rsidRPr="004C4388">
                    <w:rPr>
                      <w:rFonts w:ascii="Verdana" w:hAnsi="Verdana"/>
                      <w:sz w:val="16"/>
                      <w:szCs w:val="16"/>
                    </w:rPr>
                    <w:t xml:space="preserve"> services</w:t>
                  </w:r>
                  <w:r>
                    <w:rPr>
                      <w:rFonts w:ascii="Verdana" w:hAnsi="Verdana"/>
                      <w:sz w:val="16"/>
                      <w:szCs w:val="16"/>
                    </w:rPr>
                    <w:t xml:space="preserve"> now is undoubtedly the best way to secure our future in this increasingly competitive environment</w:t>
                  </w:r>
                  <w:r>
                    <w:rPr>
                      <w:rFonts w:ascii="Verdana" w:hAnsi="Verdana"/>
                      <w:sz w:val="16"/>
                      <w:szCs w:val="16"/>
                    </w:rPr>
                    <w:br/>
                  </w:r>
                  <w:r>
                    <w:rPr>
                      <w:rFonts w:ascii="Verdana" w:hAnsi="Verdana"/>
                      <w:b/>
                      <w:sz w:val="16"/>
                      <w:szCs w:val="16"/>
                    </w:rPr>
                    <w:t xml:space="preserve">Martin Shaw, Guy’s and St Thomas’ Director of </w:t>
                  </w:r>
                  <w:r w:rsidRPr="003E1928">
                    <w:rPr>
                      <w:rFonts w:ascii="Verdana" w:hAnsi="Verdana"/>
                      <w:b/>
                      <w:sz w:val="16"/>
                      <w:szCs w:val="16"/>
                    </w:rPr>
                    <w:t xml:space="preserve"> Finance </w:t>
                  </w:r>
                </w:p>
                <w:p w:rsidR="00C46B3E" w:rsidRDefault="00C46B3E" w:rsidP="008654C5">
                  <w:pPr>
                    <w:spacing w:line="240" w:lineRule="auto"/>
                    <w:rPr>
                      <w:rFonts w:ascii="Verdana" w:hAnsi="Verdana"/>
                      <w:b/>
                      <w:sz w:val="16"/>
                      <w:szCs w:val="16"/>
                    </w:rPr>
                  </w:pPr>
                  <w:r>
                    <w:rPr>
                      <w:rFonts w:ascii="Verdana" w:hAnsi="Verdana"/>
                      <w:sz w:val="16"/>
                      <w:szCs w:val="16"/>
                    </w:rPr>
                    <w:t xml:space="preserve">..Cross disciplinary working will drive innovation and we need to work together.  The scientific community welcomes these plans.  </w:t>
                  </w:r>
                  <w:r>
                    <w:rPr>
                      <w:rFonts w:ascii="Verdana" w:hAnsi="Verdana"/>
                      <w:sz w:val="16"/>
                      <w:szCs w:val="16"/>
                    </w:rPr>
                    <w:br/>
                  </w:r>
                  <w:r w:rsidRPr="006A1707">
                    <w:rPr>
                      <w:rFonts w:ascii="Verdana" w:hAnsi="Verdana"/>
                      <w:b/>
                      <w:sz w:val="16"/>
                      <w:szCs w:val="16"/>
                    </w:rPr>
                    <w:t>Dominic Harrington, Scientific Director</w:t>
                  </w:r>
                </w:p>
                <w:p w:rsidR="00C46B3E" w:rsidRPr="008654C5" w:rsidRDefault="00C46B3E" w:rsidP="008654C5">
                  <w:pPr>
                    <w:rPr>
                      <w:rFonts w:ascii="Verdana" w:eastAsia="Times New Roman" w:hAnsi="Verdana" w:cs="Times New Roman"/>
                      <w:b/>
                      <w:sz w:val="16"/>
                      <w:szCs w:val="16"/>
                      <w:lang w:eastAsia="en-GB"/>
                    </w:rPr>
                  </w:pPr>
                  <w:r>
                    <w:rPr>
                      <w:rFonts w:ascii="Verdana" w:hAnsi="Verdana"/>
                      <w:sz w:val="16"/>
                      <w:szCs w:val="16"/>
                    </w:rPr>
                    <w:t xml:space="preserve">.. </w:t>
                  </w:r>
                  <w:r w:rsidRPr="003E1928">
                    <w:rPr>
                      <w:rFonts w:ascii="Verdana" w:hAnsi="Verdana"/>
                      <w:sz w:val="16"/>
                      <w:szCs w:val="16"/>
                    </w:rPr>
                    <w:t xml:space="preserve">The two Trust </w:t>
                  </w:r>
                  <w:proofErr w:type="spellStart"/>
                  <w:r w:rsidRPr="003E1928">
                    <w:rPr>
                      <w:rFonts w:ascii="Verdana" w:hAnsi="Verdana"/>
                      <w:sz w:val="16"/>
                      <w:szCs w:val="16"/>
                    </w:rPr>
                    <w:t>CEOs</w:t>
                  </w:r>
                  <w:proofErr w:type="spellEnd"/>
                  <w:r w:rsidRPr="003E1928">
                    <w:rPr>
                      <w:rFonts w:ascii="Verdana" w:hAnsi="Verdana"/>
                      <w:sz w:val="16"/>
                      <w:szCs w:val="16"/>
                    </w:rPr>
                    <w:t xml:space="preserve"> set the tone for a true </w:t>
                  </w:r>
                  <w:proofErr w:type="gramStart"/>
                  <w:r w:rsidRPr="003E1928">
                    <w:rPr>
                      <w:rFonts w:ascii="Verdana" w:hAnsi="Verdana"/>
                      <w:sz w:val="16"/>
                      <w:szCs w:val="16"/>
                    </w:rPr>
                    <w:t>JV,</w:t>
                  </w:r>
                  <w:proofErr w:type="gramEnd"/>
                  <w:r>
                    <w:rPr>
                      <w:rFonts w:ascii="Verdana" w:hAnsi="Verdana"/>
                      <w:sz w:val="16"/>
                      <w:szCs w:val="16"/>
                    </w:rPr>
                    <w:t xml:space="preserve"> it hasn’t felt like that previously.</w:t>
                  </w:r>
                  <w:r w:rsidRPr="003E1928">
                    <w:rPr>
                      <w:rFonts w:ascii="Verdana" w:hAnsi="Verdana"/>
                      <w:sz w:val="16"/>
                      <w:szCs w:val="16"/>
                    </w:rPr>
                    <w:br/>
                  </w:r>
                  <w:r>
                    <w:rPr>
                      <w:rFonts w:ascii="Verdana" w:hAnsi="Verdana"/>
                      <w:b/>
                      <w:sz w:val="16"/>
                      <w:szCs w:val="16"/>
                    </w:rPr>
                    <w:t xml:space="preserve">Robin Ireland, </w:t>
                  </w:r>
                  <w:r w:rsidRPr="003E1928">
                    <w:rPr>
                      <w:rFonts w:ascii="Verdana" w:hAnsi="Verdana"/>
                      <w:b/>
                      <w:sz w:val="16"/>
                      <w:szCs w:val="16"/>
                    </w:rPr>
                    <w:t>KCH</w:t>
                  </w:r>
                  <w:r>
                    <w:rPr>
                      <w:rFonts w:ascii="Verdana" w:hAnsi="Verdana"/>
                      <w:b/>
                      <w:sz w:val="16"/>
                      <w:szCs w:val="16"/>
                    </w:rPr>
                    <w:t xml:space="preserve"> </w:t>
                  </w:r>
                  <w:r w:rsidRPr="008654C5">
                    <w:rPr>
                      <w:rFonts w:ascii="Verdana" w:eastAsia="Times New Roman" w:hAnsi="Verdana" w:cs="Times New Roman"/>
                      <w:b/>
                      <w:sz w:val="16"/>
                      <w:szCs w:val="16"/>
                      <w:lang w:eastAsia="en-GB"/>
                    </w:rPr>
                    <w:t xml:space="preserve">Diagnostic </w:t>
                  </w:r>
                  <w:proofErr w:type="spellStart"/>
                  <w:r w:rsidRPr="008654C5">
                    <w:rPr>
                      <w:rFonts w:ascii="Verdana" w:eastAsia="Times New Roman" w:hAnsi="Verdana" w:cs="Times New Roman"/>
                      <w:b/>
                      <w:sz w:val="16"/>
                      <w:szCs w:val="16"/>
                      <w:lang w:eastAsia="en-GB"/>
                    </w:rPr>
                    <w:t>Haemato</w:t>
                  </w:r>
                  <w:proofErr w:type="spellEnd"/>
                  <w:r w:rsidRPr="008654C5">
                    <w:rPr>
                      <w:rFonts w:ascii="Verdana" w:eastAsia="Times New Roman" w:hAnsi="Verdana" w:cs="Times New Roman"/>
                      <w:b/>
                      <w:sz w:val="16"/>
                      <w:szCs w:val="16"/>
                      <w:lang w:eastAsia="en-GB"/>
                    </w:rPr>
                    <w:t>-Oncology</w:t>
                  </w:r>
                </w:p>
                <w:p w:rsidR="00C46B3E" w:rsidRPr="003E1928" w:rsidRDefault="00C46B3E" w:rsidP="003E1928">
                  <w:pPr>
                    <w:spacing w:line="240" w:lineRule="auto"/>
                    <w:rPr>
                      <w:rFonts w:ascii="Verdana" w:hAnsi="Verdana"/>
                      <w:b/>
                      <w:sz w:val="16"/>
                      <w:szCs w:val="16"/>
                    </w:rPr>
                  </w:pPr>
                </w:p>
              </w:txbxContent>
            </v:textbox>
          </v:shape>
        </w:pict>
      </w:r>
      <w:r>
        <w:rPr>
          <w:rFonts w:ascii="Verdana" w:hAnsi="Verdana"/>
          <w:noProof/>
          <w:sz w:val="16"/>
          <w:szCs w:val="16"/>
          <w:lang w:eastAsia="en-GB"/>
        </w:rPr>
        <w:pict>
          <v:shape id="_x0000_s1030" type="#_x0000_t202" style="position:absolute;margin-left:565.8pt;margin-top:1.45pt;width:382.65pt;height:61.15pt;z-index:251667456" stroked="f">
            <v:textbox style="mso-next-textbox:#_x0000_s1030">
              <w:txbxContent>
                <w:p w:rsidR="00C46B3E" w:rsidRPr="009D15B3" w:rsidRDefault="00C46B3E" w:rsidP="000C7641">
                  <w:pPr>
                    <w:spacing w:line="240" w:lineRule="auto"/>
                    <w:rPr>
                      <w:rFonts w:ascii="Verdana" w:hAnsi="Verdana"/>
                      <w:b/>
                      <w:sz w:val="28"/>
                      <w:szCs w:val="28"/>
                    </w:rPr>
                  </w:pPr>
                  <w:r>
                    <w:rPr>
                      <w:rFonts w:ascii="Verdana" w:hAnsi="Verdana"/>
                      <w:b/>
                      <w:sz w:val="28"/>
                      <w:szCs w:val="28"/>
                    </w:rPr>
                    <w:t>Message from Professor Jonathan Edgeworth, chair of the second in Viapath’s clinical engagement events</w:t>
                  </w:r>
                </w:p>
              </w:txbxContent>
            </v:textbox>
          </v:shape>
        </w:pict>
      </w:r>
    </w:p>
    <w:p w:rsidR="004D40CF" w:rsidRDefault="004D40CF" w:rsidP="005060A0">
      <w:pPr>
        <w:rPr>
          <w:rFonts w:ascii="Verdana" w:hAnsi="Verdana"/>
          <w:sz w:val="16"/>
          <w:szCs w:val="16"/>
        </w:rPr>
      </w:pPr>
    </w:p>
    <w:p w:rsidR="00E2010B" w:rsidRDefault="002E6EF4" w:rsidP="00E2010B">
      <w:pPr>
        <w:rPr>
          <w:rFonts w:ascii="Verdana" w:hAnsi="Verdana"/>
          <w:b/>
          <w:color w:val="FFFFFF" w:themeColor="background1"/>
          <w:sz w:val="32"/>
          <w:szCs w:val="32"/>
        </w:rPr>
      </w:pPr>
      <w:r w:rsidRPr="002E6EF4">
        <w:rPr>
          <w:rFonts w:ascii="Verdana" w:hAnsi="Verdana"/>
          <w:noProof/>
          <w:sz w:val="16"/>
          <w:szCs w:val="16"/>
          <w:lang w:eastAsia="en-GB"/>
        </w:rPr>
        <w:pict>
          <v:shape id="_x0000_s1027" type="#_x0000_t202" style="position:absolute;margin-left:566.45pt;margin-top:18.5pt;width:382pt;height:191.3pt;z-index:251662336;mso-position-horizontal-relative:text;mso-position-vertical-relative:text" stroked="f">
            <v:textbox style="mso-next-textbox:#_x0000_s1027">
              <w:txbxContent>
                <w:p w:rsidR="00C46B3E" w:rsidRPr="000C7641" w:rsidRDefault="00C46B3E" w:rsidP="000C7641">
                  <w:pPr>
                    <w:spacing w:line="240" w:lineRule="auto"/>
                    <w:rPr>
                      <w:rFonts w:ascii="Verdana" w:hAnsi="Verdana"/>
                      <w:sz w:val="16"/>
                      <w:szCs w:val="16"/>
                    </w:rPr>
                  </w:pPr>
                  <w:r w:rsidRPr="000C7641">
                    <w:rPr>
                      <w:rFonts w:ascii="Verdana" w:hAnsi="Verdana"/>
                      <w:sz w:val="16"/>
                      <w:szCs w:val="16"/>
                    </w:rPr>
                    <w:t xml:space="preserve">Our aspiration is to achieve what was originally envisaged for Viapath: a better pathology organisation for patients, customers, academic partners and our employees.  The journey to believing that a single consolidated network is the right model takes time, but it is the best way of bringing scientists and clinicians together in a modern working and learning environment, whilst releasing efficiencies that can be used to invest in innovation and quality improvements.  We recognise that many of you are still on that journey and don’t yet buy in, partly because we are so familiar with current working arrangements that have grown organically over many years, even though they are now not fit for the future challenges and opportunities we face. </w:t>
                  </w:r>
                </w:p>
                <w:p w:rsidR="00C46B3E" w:rsidRDefault="00C46B3E" w:rsidP="00820D41">
                  <w:pPr>
                    <w:spacing w:line="240" w:lineRule="auto"/>
                    <w:rPr>
                      <w:rFonts w:ascii="Verdana" w:hAnsi="Verdana"/>
                      <w:sz w:val="16"/>
                      <w:szCs w:val="16"/>
                    </w:rPr>
                  </w:pPr>
                  <w:r>
                    <w:rPr>
                      <w:rFonts w:ascii="Verdana" w:hAnsi="Verdana"/>
                      <w:b/>
                      <w:color w:val="10B1AE"/>
                      <w:sz w:val="20"/>
                      <w:szCs w:val="20"/>
                    </w:rPr>
                    <w:t>“</w:t>
                  </w:r>
                  <w:r w:rsidRPr="00351477">
                    <w:rPr>
                      <w:rFonts w:ascii="Verdana" w:hAnsi="Verdana"/>
                      <w:b/>
                      <w:color w:val="6D15D8"/>
                      <w:sz w:val="20"/>
                      <w:szCs w:val="20"/>
                    </w:rPr>
                    <w:t>We won’t be the first to take this journey, but we can be the best given the breadth of expertise we have across our London sites that no others have.</w:t>
                  </w:r>
                  <w:r>
                    <w:rPr>
                      <w:rFonts w:ascii="Verdana" w:hAnsi="Verdana"/>
                      <w:b/>
                      <w:color w:val="10B1AE"/>
                      <w:sz w:val="20"/>
                      <w:szCs w:val="20"/>
                    </w:rPr>
                    <w:t>”</w:t>
                  </w:r>
                  <w:r w:rsidRPr="00351477">
                    <w:rPr>
                      <w:rFonts w:ascii="Verdana" w:hAnsi="Verdana"/>
                      <w:b/>
                      <w:color w:val="6D15D8"/>
                      <w:sz w:val="20"/>
                      <w:szCs w:val="20"/>
                    </w:rPr>
                    <w:t xml:space="preserve"> </w:t>
                  </w:r>
                  <w:r w:rsidRPr="00351477">
                    <w:rPr>
                      <w:rFonts w:ascii="Verdana" w:hAnsi="Verdana"/>
                      <w:b/>
                      <w:color w:val="6D15D8"/>
                      <w:sz w:val="20"/>
                      <w:szCs w:val="20"/>
                    </w:rPr>
                    <w:br/>
                  </w:r>
                  <w:r>
                    <w:rPr>
                      <w:rFonts w:ascii="Verdana" w:hAnsi="Verdana"/>
                      <w:sz w:val="16"/>
                      <w:szCs w:val="16"/>
                    </w:rPr>
                    <w:br/>
                    <w:t xml:space="preserve">The Clinical, Scientific and Operational group (CSO) is the vehicle that has been set up for engaging with colleagues at all London sites, and will work to share information and obtain feedback throughout the planning </w:t>
                  </w:r>
                  <w:proofErr w:type="gramStart"/>
                  <w:r>
                    <w:rPr>
                      <w:rFonts w:ascii="Verdana" w:hAnsi="Verdana"/>
                      <w:sz w:val="16"/>
                      <w:szCs w:val="16"/>
                    </w:rPr>
                    <w:t>phase .</w:t>
                  </w:r>
                  <w:proofErr w:type="gramEnd"/>
                  <w:r>
                    <w:rPr>
                      <w:rFonts w:ascii="Verdana" w:hAnsi="Verdana"/>
                      <w:sz w:val="16"/>
                      <w:szCs w:val="16"/>
                    </w:rPr>
                    <w:t xml:space="preserve"> (More about this on page 4).  </w:t>
                  </w:r>
                </w:p>
                <w:p w:rsidR="00C46B3E" w:rsidRPr="00820D41" w:rsidRDefault="00C46B3E" w:rsidP="00820D41">
                  <w:pPr>
                    <w:rPr>
                      <w:szCs w:val="18"/>
                    </w:rPr>
                  </w:pPr>
                </w:p>
              </w:txbxContent>
            </v:textbox>
          </v:shape>
        </w:pict>
      </w:r>
      <w:r w:rsidR="006457ED">
        <w:rPr>
          <w:rFonts w:ascii="Verdana" w:hAnsi="Verdana"/>
          <w:noProof/>
          <w:sz w:val="16"/>
          <w:szCs w:val="16"/>
          <w:lang w:eastAsia="en-GB"/>
        </w:rPr>
        <w:drawing>
          <wp:anchor distT="0" distB="0" distL="114300" distR="114300" simplePos="0" relativeHeight="251674624" behindDoc="1" locked="0" layoutInCell="1" allowOverlap="1">
            <wp:simplePos x="0" y="0"/>
            <wp:positionH relativeFrom="column">
              <wp:posOffset>12268448</wp:posOffset>
            </wp:positionH>
            <wp:positionV relativeFrom="paragraph">
              <wp:posOffset>175887</wp:posOffset>
            </wp:positionV>
            <wp:extent cx="2534145" cy="1721922"/>
            <wp:effectExtent l="19050" t="0" r="0" b="0"/>
            <wp:wrapNone/>
            <wp:docPr id="15" name="Picture 13" descr="Viapath-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path-1155.jpg"/>
                    <pic:cNvPicPr/>
                  </pic:nvPicPr>
                  <pic:blipFill>
                    <a:blip r:embed="rId9" cstate="print"/>
                    <a:srcRect l="24162" t="20261" r="22855" b="27158"/>
                    <a:stretch>
                      <a:fillRect/>
                    </a:stretch>
                  </pic:blipFill>
                  <pic:spPr>
                    <a:xfrm>
                      <a:off x="0" y="0"/>
                      <a:ext cx="2534145" cy="1721922"/>
                    </a:xfrm>
                    <a:prstGeom prst="rect">
                      <a:avLst/>
                    </a:prstGeom>
                  </pic:spPr>
                </pic:pic>
              </a:graphicData>
            </a:graphic>
          </wp:anchor>
        </w:drawing>
      </w:r>
      <w:r w:rsidR="00BF03D7">
        <w:rPr>
          <w:rFonts w:ascii="Verdana" w:hAnsi="Verdana"/>
          <w:sz w:val="16"/>
          <w:szCs w:val="16"/>
        </w:rPr>
        <w:tab/>
      </w:r>
      <w:r w:rsidR="00E2010B">
        <w:rPr>
          <w:rFonts w:ascii="Verdana" w:hAnsi="Verdana"/>
          <w:b/>
          <w:color w:val="FFFFFF" w:themeColor="background1"/>
          <w:sz w:val="32"/>
          <w:szCs w:val="32"/>
        </w:rPr>
        <w:t>Building a Pathology Powerhouse</w:t>
      </w:r>
    </w:p>
    <w:p w:rsidR="00E2010B" w:rsidRDefault="00E2010B" w:rsidP="00E2010B">
      <w:pPr>
        <w:rPr>
          <w:rFonts w:ascii="Verdana" w:hAnsi="Verdana"/>
          <w:b/>
          <w:color w:val="FFFFFF" w:themeColor="background1"/>
        </w:rPr>
      </w:pPr>
    </w:p>
    <w:p w:rsidR="00E2010B" w:rsidRDefault="00E2010B" w:rsidP="00E2010B">
      <w:pPr>
        <w:tabs>
          <w:tab w:val="right" w:pos="22374"/>
        </w:tabs>
        <w:rPr>
          <w:rFonts w:ascii="Verdana" w:hAnsi="Verdana"/>
          <w:sz w:val="16"/>
          <w:szCs w:val="16"/>
        </w:rPr>
      </w:pPr>
      <w:r>
        <w:rPr>
          <w:rFonts w:ascii="Verdana" w:hAnsi="Verdana"/>
          <w:b/>
          <w:color w:val="FFFFFF" w:themeColor="background1"/>
        </w:rPr>
        <w:t>Viapath</w:t>
      </w:r>
      <w:r>
        <w:rPr>
          <w:rFonts w:ascii="Verdana" w:hAnsi="Verdana"/>
          <w:b/>
          <w:color w:val="FFFFFF" w:themeColor="background1"/>
        </w:rPr>
        <w:br/>
        <w:t>Guy’s and St Thomas’</w:t>
      </w:r>
      <w:r>
        <w:rPr>
          <w:rFonts w:ascii="Verdana" w:hAnsi="Verdana"/>
          <w:b/>
          <w:color w:val="FFFFFF" w:themeColor="background1"/>
        </w:rPr>
        <w:br/>
      </w:r>
    </w:p>
    <w:p w:rsidR="00E2010B" w:rsidRDefault="002E6EF4">
      <w:pPr>
        <w:rPr>
          <w:rFonts w:ascii="Verdana" w:hAnsi="Verdana"/>
          <w:sz w:val="16"/>
          <w:szCs w:val="16"/>
        </w:rPr>
      </w:pPr>
      <w:r>
        <w:rPr>
          <w:rFonts w:ascii="Verdana" w:hAnsi="Verdana"/>
          <w:noProof/>
          <w:sz w:val="16"/>
          <w:szCs w:val="16"/>
          <w:lang w:eastAsia="en-GB"/>
        </w:rPr>
        <w:pict>
          <v:rect id="_x0000_s1074" style="position:absolute;margin-left:469.5pt;margin-top:259.55pt;width:84.1pt;height:267.25pt;z-index:251743232" fillcolor="#6d15d8" stroked="f"/>
        </w:pict>
      </w:r>
      <w:r>
        <w:rPr>
          <w:rFonts w:ascii="Verdana" w:hAnsi="Verdana"/>
          <w:noProof/>
          <w:sz w:val="16"/>
          <w:szCs w:val="16"/>
          <w:lang w:eastAsia="en-GB"/>
        </w:rPr>
        <w:pict>
          <v:shape id="_x0000_s1070" type="#_x0000_t32" style="position:absolute;margin-left:4.2pt;margin-top:223.25pt;width:549.4pt;height:.05pt;z-index:251739136;mso-position-horizontal-relative:text;mso-position-vertical-relative:text" o:connectortype="straight" strokecolor="#6d15d8" strokeweight="4pt"/>
        </w:pict>
      </w:r>
      <w:r w:rsidR="00A97B71">
        <w:rPr>
          <w:rFonts w:ascii="Verdana" w:hAnsi="Verdana"/>
          <w:noProof/>
          <w:sz w:val="16"/>
          <w:szCs w:val="16"/>
          <w:lang w:eastAsia="en-GB"/>
        </w:rPr>
        <w:drawing>
          <wp:anchor distT="0" distB="0" distL="114300" distR="114300" simplePos="0" relativeHeight="251744256" behindDoc="0" locked="0" layoutInCell="1" allowOverlap="1">
            <wp:simplePos x="0" y="0"/>
            <wp:positionH relativeFrom="column">
              <wp:posOffset>66817</wp:posOffset>
            </wp:positionH>
            <wp:positionV relativeFrom="paragraph">
              <wp:posOffset>3419494</wp:posOffset>
            </wp:positionV>
            <wp:extent cx="2614968" cy="1746914"/>
            <wp:effectExtent l="19050" t="0" r="0" b="0"/>
            <wp:wrapNone/>
            <wp:docPr id="20" name="Picture 19" descr="Amanda Prit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nda Pritchard.jpg"/>
                    <pic:cNvPicPr/>
                  </pic:nvPicPr>
                  <pic:blipFill>
                    <a:blip r:embed="rId10" cstate="print"/>
                    <a:srcRect l="15439" b="14902"/>
                    <a:stretch>
                      <a:fillRect/>
                    </a:stretch>
                  </pic:blipFill>
                  <pic:spPr>
                    <a:xfrm flipH="1">
                      <a:off x="0" y="0"/>
                      <a:ext cx="2614968" cy="1746914"/>
                    </a:xfrm>
                    <a:prstGeom prst="rect">
                      <a:avLst/>
                    </a:prstGeom>
                  </pic:spPr>
                </pic:pic>
              </a:graphicData>
            </a:graphic>
          </wp:anchor>
        </w:drawing>
      </w:r>
      <w:r>
        <w:rPr>
          <w:rFonts w:ascii="Verdana" w:hAnsi="Verdana"/>
          <w:noProof/>
          <w:sz w:val="16"/>
          <w:szCs w:val="16"/>
          <w:lang w:eastAsia="en-GB"/>
        </w:rPr>
        <w:pict>
          <v:shape id="_x0000_s1073" type="#_x0000_t202" style="position:absolute;margin-left:237.5pt;margin-top:259.3pt;width:223.75pt;height:272.5pt;z-index:251742208;mso-position-horizontal-relative:text;mso-position-vertical-relative:text" stroked="f">
            <v:textbox style="mso-next-textbox:#_x0000_s1073">
              <w:txbxContent>
                <w:p w:rsidR="00C46B3E" w:rsidRPr="00A97B71" w:rsidRDefault="00C46B3E" w:rsidP="00C90496">
                  <w:pPr>
                    <w:spacing w:line="240" w:lineRule="auto"/>
                    <w:rPr>
                      <w:rFonts w:ascii="Verdana" w:hAnsi="Verdana"/>
                      <w:sz w:val="16"/>
                      <w:szCs w:val="16"/>
                    </w:rPr>
                  </w:pPr>
                  <w:r w:rsidRPr="00DF75D0">
                    <w:rPr>
                      <w:rFonts w:ascii="Verdana" w:hAnsi="Verdana"/>
                      <w:sz w:val="16"/>
                      <w:szCs w:val="16"/>
                    </w:rPr>
                    <w:t> </w:t>
                  </w:r>
                  <w:r w:rsidRPr="00DF75D0">
                    <w:rPr>
                      <w:rFonts w:ascii="Verdana" w:hAnsi="Verdana" w:cs="Arial"/>
                      <w:iCs/>
                      <w:sz w:val="16"/>
                      <w:szCs w:val="16"/>
                    </w:rPr>
                    <w:t>"We are facing a period of huge change across all our services and we will all need to work very differently in future.  Viapath is not immune from</w:t>
                  </w:r>
                  <w:r w:rsidR="00A06663">
                    <w:rPr>
                      <w:rFonts w:ascii="Verdana" w:hAnsi="Verdana" w:cs="Arial"/>
                      <w:iCs/>
                      <w:sz w:val="16"/>
                      <w:szCs w:val="16"/>
                    </w:rPr>
                    <w:t xml:space="preserve"> t</w:t>
                  </w:r>
                  <w:r w:rsidRPr="00DF75D0">
                    <w:rPr>
                      <w:rFonts w:ascii="Verdana" w:hAnsi="Verdana" w:cs="Arial"/>
                      <w:iCs/>
                      <w:sz w:val="16"/>
                      <w:szCs w:val="16"/>
                    </w:rPr>
                    <w:t>hese changes and we fully support the Viapath leadership team's decision to tackle these challenges head on as this will help to protect our pathology services for the future, and ensure that we remain a major provider of pathology services to our own organisation as well as to other parts of the NHS.</w:t>
                  </w:r>
                </w:p>
                <w:p w:rsidR="00C46B3E" w:rsidRPr="00DF75D0" w:rsidRDefault="00C46B3E" w:rsidP="00DF75D0">
                  <w:pPr>
                    <w:spacing w:line="240" w:lineRule="auto"/>
                    <w:rPr>
                      <w:rFonts w:ascii="Verdana" w:hAnsi="Verdana"/>
                      <w:sz w:val="16"/>
                      <w:szCs w:val="16"/>
                    </w:rPr>
                  </w:pPr>
                  <w:r w:rsidRPr="00DF75D0">
                    <w:rPr>
                      <w:rFonts w:ascii="Verdana" w:hAnsi="Verdana" w:cs="Arial"/>
                      <w:iCs/>
                      <w:sz w:val="16"/>
                      <w:szCs w:val="16"/>
                    </w:rPr>
                    <w:t>"Lord Carter's recent report has set a clear efficiency challenge to every NHS provider, with a strong focus on how we can all achieve greater productivity through actions that will reduce variation and increase partnership working to drive out cost.  How we manage the enormous range of pathology and diagnostic tests that our clinical teams depend on everyday has to be central to our thinking and one of the ways in which we respond to the Carter challenge.</w:t>
                  </w:r>
                </w:p>
                <w:p w:rsidR="00C46B3E" w:rsidRPr="00DF75D0" w:rsidRDefault="00C46B3E" w:rsidP="00DF75D0">
                  <w:pPr>
                    <w:spacing w:line="240" w:lineRule="auto"/>
                    <w:rPr>
                      <w:rFonts w:ascii="Verdana" w:hAnsi="Verdana"/>
                      <w:sz w:val="16"/>
                      <w:szCs w:val="16"/>
                    </w:rPr>
                  </w:pPr>
                  <w:r w:rsidRPr="00DF75D0">
                    <w:rPr>
                      <w:rFonts w:ascii="Verdana" w:hAnsi="Verdana" w:cs="Arial"/>
                      <w:iCs/>
                      <w:sz w:val="16"/>
                      <w:szCs w:val="16"/>
                    </w:rPr>
                    <w:t>"We therefore welcome and support the current proposals to develop a new pathology service model for South London and hope that staff will actively engage in the discussions to help shape this."</w:t>
                  </w:r>
                </w:p>
                <w:p w:rsidR="00C46B3E" w:rsidRDefault="00C46B3E"/>
              </w:txbxContent>
            </v:textbox>
          </v:shape>
        </w:pict>
      </w:r>
      <w:r>
        <w:rPr>
          <w:rFonts w:ascii="Verdana" w:hAnsi="Verdana"/>
          <w:noProof/>
          <w:sz w:val="16"/>
          <w:szCs w:val="16"/>
          <w:lang w:eastAsia="en-GB"/>
        </w:rPr>
        <w:pict>
          <v:shape id="_x0000_s1072" type="#_x0000_t202" style="position:absolute;margin-left:3.8pt;margin-top:418.6pt;width:216.6pt;height:149.5pt;z-index:251741184;mso-position-horizontal-relative:text;mso-position-vertical-relative:text" stroked="f">
            <v:textbox style="mso-next-textbox:#_x0000_s1072">
              <w:txbxContent>
                <w:p w:rsidR="00C46B3E" w:rsidRPr="00DF75D0" w:rsidRDefault="00C46B3E" w:rsidP="00DF75D0">
                  <w:pPr>
                    <w:spacing w:line="240" w:lineRule="auto"/>
                    <w:rPr>
                      <w:rFonts w:ascii="Verdana" w:hAnsi="Verdana"/>
                      <w:sz w:val="16"/>
                      <w:szCs w:val="16"/>
                    </w:rPr>
                  </w:pPr>
                  <w:r w:rsidRPr="00DF75D0">
                    <w:rPr>
                      <w:rFonts w:ascii="Verdana" w:hAnsi="Verdana" w:cs="Arial"/>
                      <w:sz w:val="16"/>
                      <w:szCs w:val="16"/>
                    </w:rPr>
                    <w:t xml:space="preserve">Amanda Pritchard, Guy’s and St Thomas’ CEO, speaking before the event said:  </w:t>
                  </w:r>
                  <w:r w:rsidRPr="00DF75D0">
                    <w:rPr>
                      <w:rFonts w:ascii="Verdana" w:hAnsi="Verdana" w:cs="Arial"/>
                      <w:iCs/>
                      <w:sz w:val="16"/>
                      <w:szCs w:val="16"/>
                    </w:rPr>
                    <w:t xml:space="preserve">“Guy's and St Thomas' was instrumental in the creation of Viapath and the joint venture is central to our vision to deliver high quality pathology services and diagnostics to our patients.  As both a partner in the joint venture, and one of its largest clients, the success of Viapath is hugely important to everyone at Guy's and St Thomas'.  </w:t>
                  </w:r>
                  <w:r w:rsidRPr="00DF75D0">
                    <w:rPr>
                      <w:rFonts w:ascii="Verdana" w:hAnsi="Verdana"/>
                      <w:sz w:val="16"/>
                      <w:szCs w:val="16"/>
                    </w:rPr>
                    <w:t> </w:t>
                  </w:r>
                </w:p>
              </w:txbxContent>
            </v:textbox>
          </v:shape>
        </w:pict>
      </w:r>
      <w:r>
        <w:rPr>
          <w:rFonts w:ascii="Verdana" w:hAnsi="Verdana"/>
          <w:noProof/>
          <w:sz w:val="16"/>
          <w:szCs w:val="16"/>
          <w:lang w:eastAsia="en-GB"/>
        </w:rPr>
        <w:pict>
          <v:shape id="_x0000_s1071" type="#_x0000_t202" style="position:absolute;margin-left:-2.55pt;margin-top:231.05pt;width:551.55pt;height:41pt;z-index:251740160;mso-position-horizontal-relative:text;mso-position-vertical-relative:text" stroked="f">
            <v:textbox style="mso-next-textbox:#_x0000_s1071">
              <w:txbxContent>
                <w:p w:rsidR="00C46B3E" w:rsidRPr="00831245" w:rsidRDefault="00C46B3E" w:rsidP="00861202">
                  <w:pPr>
                    <w:spacing w:line="240" w:lineRule="auto"/>
                    <w:rPr>
                      <w:rFonts w:ascii="Verdana" w:hAnsi="Verdana"/>
                      <w:b/>
                      <w:sz w:val="28"/>
                      <w:szCs w:val="28"/>
                    </w:rPr>
                  </w:pPr>
                  <w:r>
                    <w:rPr>
                      <w:rFonts w:ascii="Verdana" w:hAnsi="Verdana"/>
                      <w:b/>
                      <w:sz w:val="28"/>
                      <w:szCs w:val="28"/>
                    </w:rPr>
                    <w:t xml:space="preserve">Amanda Pritchard, CEO Guy’s &amp; St Thomas’ </w:t>
                  </w:r>
                </w:p>
              </w:txbxContent>
            </v:textbox>
          </v:shape>
        </w:pict>
      </w:r>
      <w:r>
        <w:rPr>
          <w:rFonts w:ascii="Verdana" w:hAnsi="Verdana"/>
          <w:noProof/>
          <w:sz w:val="16"/>
          <w:szCs w:val="16"/>
          <w:lang w:eastAsia="en-GB"/>
        </w:rPr>
        <w:pict>
          <v:shape id="_x0000_s1029" type="#_x0000_t202" style="position:absolute;margin-left:566.45pt;margin-top:146.4pt;width:298.5pt;height:37.15pt;z-index:251666432;mso-position-horizontal-relative:text;mso-position-vertical-relative:text" stroked="f">
            <v:textbox style="mso-next-textbox:#_x0000_s1029">
              <w:txbxContent>
                <w:p w:rsidR="00C46B3E" w:rsidRPr="00820D41" w:rsidRDefault="00C46B3E" w:rsidP="002208EC">
                  <w:pPr>
                    <w:spacing w:line="240" w:lineRule="auto"/>
                    <w:rPr>
                      <w:rFonts w:ascii="Verdana" w:hAnsi="Verdana"/>
                      <w:sz w:val="16"/>
                      <w:szCs w:val="16"/>
                    </w:rPr>
                  </w:pPr>
                  <w:r w:rsidRPr="00AE35AC">
                    <w:rPr>
                      <w:rFonts w:ascii="Verdana" w:hAnsi="Verdana"/>
                      <w:b/>
                      <w:sz w:val="16"/>
                      <w:szCs w:val="16"/>
                    </w:rPr>
                    <w:t xml:space="preserve">Nick </w:t>
                  </w:r>
                  <w:r>
                    <w:rPr>
                      <w:rFonts w:ascii="Verdana" w:hAnsi="Verdana"/>
                      <w:b/>
                      <w:sz w:val="16"/>
                      <w:szCs w:val="16"/>
                    </w:rPr>
                    <w:t xml:space="preserve">started by explaining </w:t>
                  </w:r>
                  <w:r w:rsidRPr="00AE35AC">
                    <w:rPr>
                      <w:rFonts w:ascii="Verdana" w:hAnsi="Verdana"/>
                      <w:sz w:val="16"/>
                      <w:szCs w:val="16"/>
                    </w:rPr>
                    <w:t xml:space="preserve">how the NHS Five Year Forward View has set out the challenge for the NHS to deliver £22 billion in efficiencies from the service.  </w:t>
                  </w:r>
                </w:p>
              </w:txbxContent>
            </v:textbox>
          </v:shape>
        </w:pict>
      </w:r>
      <w:r w:rsidR="006457ED">
        <w:rPr>
          <w:rFonts w:ascii="Verdana" w:hAnsi="Verdana"/>
          <w:noProof/>
          <w:sz w:val="16"/>
          <w:szCs w:val="16"/>
          <w:lang w:eastAsia="en-GB"/>
        </w:rPr>
        <w:drawing>
          <wp:anchor distT="0" distB="0" distL="114300" distR="114300" simplePos="0" relativeHeight="251734016" behindDoc="1" locked="0" layoutInCell="1" allowOverlap="1">
            <wp:simplePos x="0" y="0"/>
            <wp:positionH relativeFrom="column">
              <wp:posOffset>12268447</wp:posOffset>
            </wp:positionH>
            <wp:positionV relativeFrom="paragraph">
              <wp:posOffset>552755</wp:posOffset>
            </wp:positionV>
            <wp:extent cx="2391641" cy="1793174"/>
            <wp:effectExtent l="19050" t="0" r="8659" b="0"/>
            <wp:wrapNone/>
            <wp:docPr id="2" name="Picture 1" descr="Nick Moberly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Moberly 5.JPG"/>
                    <pic:cNvPicPr/>
                  </pic:nvPicPr>
                  <pic:blipFill>
                    <a:blip r:embed="rId11" cstate="print"/>
                    <a:srcRect l="12942" r="6410" b="8966"/>
                    <a:stretch>
                      <a:fillRect/>
                    </a:stretch>
                  </pic:blipFill>
                  <pic:spPr>
                    <a:xfrm>
                      <a:off x="0" y="0"/>
                      <a:ext cx="2391641" cy="1793174"/>
                    </a:xfrm>
                    <a:prstGeom prst="rect">
                      <a:avLst/>
                    </a:prstGeom>
                  </pic:spPr>
                </pic:pic>
              </a:graphicData>
            </a:graphic>
          </wp:anchor>
        </w:drawing>
      </w:r>
      <w:r>
        <w:rPr>
          <w:rFonts w:ascii="Verdana" w:hAnsi="Verdana"/>
          <w:noProof/>
          <w:sz w:val="16"/>
          <w:szCs w:val="16"/>
          <w:lang w:eastAsia="en-GB"/>
        </w:rPr>
        <w:pict>
          <v:shape id="_x0000_s1028" type="#_x0000_t202" style="position:absolute;margin-left:565.8pt;margin-top:90.65pt;width:375.05pt;height:67.6pt;z-index:251665408;mso-position-horizontal-relative:text;mso-position-vertical-relative:text" stroked="f">
            <v:textbox style="mso-next-textbox:#_x0000_s1028">
              <w:txbxContent>
                <w:p w:rsidR="00C46B3E" w:rsidRPr="00831245" w:rsidRDefault="00C46B3E" w:rsidP="00BC0DC3">
                  <w:pPr>
                    <w:spacing w:line="240" w:lineRule="auto"/>
                    <w:rPr>
                      <w:rFonts w:ascii="Verdana" w:hAnsi="Verdana"/>
                      <w:b/>
                      <w:sz w:val="28"/>
                      <w:szCs w:val="28"/>
                    </w:rPr>
                  </w:pPr>
                  <w:r w:rsidRPr="00831245">
                    <w:rPr>
                      <w:rFonts w:ascii="Verdana" w:hAnsi="Verdana"/>
                      <w:b/>
                      <w:sz w:val="28"/>
                      <w:szCs w:val="28"/>
                    </w:rPr>
                    <w:t>Nick</w:t>
                  </w:r>
                  <w:r>
                    <w:rPr>
                      <w:rFonts w:ascii="Verdana" w:hAnsi="Verdana"/>
                      <w:b/>
                      <w:sz w:val="28"/>
                      <w:szCs w:val="28"/>
                    </w:rPr>
                    <w:t xml:space="preserve"> Moberly, King’s College Hospital CEO shared</w:t>
                  </w:r>
                  <w:r w:rsidRPr="00831245">
                    <w:rPr>
                      <w:rFonts w:ascii="Verdana" w:hAnsi="Verdana"/>
                      <w:b/>
                      <w:sz w:val="28"/>
                      <w:szCs w:val="28"/>
                    </w:rPr>
                    <w:t xml:space="preserve"> his view of the NHS context and the exciting challenge for pathology</w:t>
                  </w:r>
                </w:p>
              </w:txbxContent>
            </v:textbox>
          </v:shape>
        </w:pict>
      </w:r>
      <w:r>
        <w:rPr>
          <w:rFonts w:ascii="Verdana" w:hAnsi="Verdana"/>
          <w:noProof/>
          <w:sz w:val="16"/>
          <w:szCs w:val="16"/>
          <w:lang w:eastAsia="en-GB"/>
        </w:rPr>
        <w:pict>
          <v:shape id="_x0000_s1057" type="#_x0000_t202" style="position:absolute;margin-left:-42.15pt;margin-top:499.8pt;width:43.05pt;height:28.55pt;z-index:251724800;mso-position-horizontal-relative:text;mso-position-vertical-relative:text" fillcolor="#6d15d8" stroked="f">
            <v:textbox style="mso-next-textbox:#_x0000_s1057">
              <w:txbxContent>
                <w:p w:rsidR="00C46B3E" w:rsidRPr="004D724C" w:rsidRDefault="00C46B3E" w:rsidP="00A43AAA">
                  <w:pPr>
                    <w:rPr>
                      <w:rFonts w:ascii="Verdana" w:hAnsi="Verdana"/>
                      <w:b/>
                      <w:color w:val="FFFFFF" w:themeColor="background1"/>
                      <w:sz w:val="36"/>
                      <w:szCs w:val="36"/>
                    </w:rPr>
                  </w:pPr>
                  <w:r>
                    <w:rPr>
                      <w:rFonts w:ascii="Verdana" w:hAnsi="Verdana"/>
                      <w:b/>
                      <w:color w:val="FFFFFF" w:themeColor="background1"/>
                      <w:sz w:val="36"/>
                      <w:szCs w:val="36"/>
                    </w:rPr>
                    <w:t xml:space="preserve">  4</w:t>
                  </w:r>
                </w:p>
              </w:txbxContent>
            </v:textbox>
          </v:shape>
        </w:pict>
      </w:r>
      <w:r>
        <w:rPr>
          <w:rFonts w:ascii="Verdana" w:hAnsi="Verdana"/>
          <w:noProof/>
          <w:sz w:val="16"/>
          <w:szCs w:val="16"/>
          <w:lang w:eastAsia="en-GB"/>
        </w:rPr>
        <w:pict>
          <v:shape id="_x0000_s1055" type="#_x0000_t202" style="position:absolute;margin-left:1120.95pt;margin-top:499.8pt;width:43.05pt;height:28.55pt;z-index:251722752;mso-position-horizontal-relative:text;mso-position-vertical-relative:text" fillcolor="#6d15d8" stroked="f">
            <v:textbox style="mso-next-textbox:#_x0000_s1055">
              <w:txbxContent>
                <w:p w:rsidR="00C46B3E" w:rsidRPr="004D724C" w:rsidRDefault="00C46B3E" w:rsidP="00A43AAA">
                  <w:pPr>
                    <w:rPr>
                      <w:rFonts w:ascii="Verdana" w:hAnsi="Verdana"/>
                      <w:b/>
                      <w:color w:val="FFFFFF" w:themeColor="background1"/>
                      <w:sz w:val="36"/>
                      <w:szCs w:val="36"/>
                    </w:rPr>
                  </w:pPr>
                  <w:r w:rsidRPr="004D724C">
                    <w:rPr>
                      <w:rFonts w:ascii="Verdana" w:hAnsi="Verdana"/>
                      <w:b/>
                      <w:color w:val="FFFFFF" w:themeColor="background1"/>
                      <w:sz w:val="36"/>
                      <w:szCs w:val="36"/>
                    </w:rPr>
                    <w:t>1</w:t>
                  </w:r>
                </w:p>
              </w:txbxContent>
            </v:textbox>
          </v:shape>
        </w:pict>
      </w:r>
      <w:r>
        <w:rPr>
          <w:rFonts w:ascii="Verdana" w:hAnsi="Verdana"/>
          <w:noProof/>
          <w:sz w:val="16"/>
          <w:szCs w:val="16"/>
          <w:lang w:eastAsia="en-GB"/>
        </w:rPr>
        <w:pict>
          <v:shape id="_x0000_s1031" type="#_x0000_t202" style="position:absolute;margin-left:566.45pt;margin-top:183.55pt;width:295.35pt;height:347.5pt;z-index:251672576;mso-position-horizontal-relative:text;mso-position-vertical-relative:text" stroked="f">
            <v:textbox style="mso-next-textbox:#_x0000_s1031">
              <w:txbxContent>
                <w:p w:rsidR="00C46B3E" w:rsidRPr="00AE35AC" w:rsidRDefault="00C46B3E" w:rsidP="00363AD0">
                  <w:pPr>
                    <w:spacing w:line="240" w:lineRule="auto"/>
                    <w:rPr>
                      <w:rFonts w:ascii="Verdana" w:hAnsi="Verdana"/>
                      <w:sz w:val="16"/>
                      <w:szCs w:val="16"/>
                    </w:rPr>
                  </w:pPr>
                  <w:r w:rsidRPr="00AE35AC">
                    <w:rPr>
                      <w:rFonts w:ascii="Verdana" w:hAnsi="Verdana"/>
                      <w:sz w:val="16"/>
                      <w:szCs w:val="16"/>
                    </w:rPr>
                    <w:t xml:space="preserve">It’s an incredibly tough challenge given the track record of the NHS delivering efficiencies over the past five or six years since the financial crisis and tightening of public expenditure.  </w:t>
                  </w:r>
                </w:p>
                <w:p w:rsidR="00C46B3E" w:rsidRPr="00AE35AC" w:rsidRDefault="00C46B3E" w:rsidP="00363AD0">
                  <w:pPr>
                    <w:spacing w:line="240" w:lineRule="auto"/>
                    <w:rPr>
                      <w:rFonts w:ascii="Verdana" w:hAnsi="Verdana"/>
                      <w:sz w:val="16"/>
                      <w:szCs w:val="16"/>
                    </w:rPr>
                  </w:pPr>
                  <w:r w:rsidRPr="00AE35AC">
                    <w:rPr>
                      <w:rFonts w:ascii="Verdana" w:hAnsi="Verdana"/>
                      <w:sz w:val="16"/>
                      <w:szCs w:val="16"/>
                    </w:rPr>
                    <w:t xml:space="preserve">This pressure translates to NHS providers being </w:t>
                  </w:r>
                  <w:r>
                    <w:rPr>
                      <w:rFonts w:ascii="Verdana" w:hAnsi="Verdana"/>
                      <w:sz w:val="16"/>
                      <w:szCs w:val="16"/>
                    </w:rPr>
                    <w:br/>
                  </w:r>
                  <w:r w:rsidRPr="00AE35AC">
                    <w:rPr>
                      <w:rFonts w:ascii="Verdana" w:hAnsi="Verdana"/>
                      <w:sz w:val="16"/>
                      <w:szCs w:val="16"/>
                    </w:rPr>
                    <w:t>almost universally in d</w:t>
                  </w:r>
                  <w:r>
                    <w:rPr>
                      <w:rFonts w:ascii="Verdana" w:hAnsi="Verdana"/>
                      <w:sz w:val="16"/>
                      <w:szCs w:val="16"/>
                    </w:rPr>
                    <w:t xml:space="preserve">eficit (current estimate </w:t>
                  </w:r>
                  <w:r w:rsidRPr="00AE35AC">
                    <w:rPr>
                      <w:rFonts w:ascii="Verdana" w:hAnsi="Verdana"/>
                      <w:sz w:val="16"/>
                      <w:szCs w:val="16"/>
                    </w:rPr>
                    <w:t xml:space="preserve">£2-£3 billion).  </w:t>
                  </w:r>
                </w:p>
                <w:p w:rsidR="00C46B3E" w:rsidRPr="00AE35AC" w:rsidRDefault="00C46B3E" w:rsidP="002208EC">
                  <w:pPr>
                    <w:spacing w:line="240" w:lineRule="auto"/>
                    <w:rPr>
                      <w:rFonts w:ascii="Verdana" w:hAnsi="Verdana"/>
                      <w:sz w:val="16"/>
                      <w:szCs w:val="16"/>
                    </w:rPr>
                  </w:pPr>
                  <w:r w:rsidRPr="00AE35AC">
                    <w:rPr>
                      <w:rFonts w:ascii="Verdana" w:hAnsi="Verdana"/>
                      <w:sz w:val="16"/>
                      <w:szCs w:val="16"/>
                    </w:rPr>
                    <w:t>Given this intense focus on efficiency and cost control, pathology is seen as an opportunity for consolidation to drive quality and efficiency.  Carter has recently put pathology right back at the top of the NHS efficiency agenda.</w:t>
                  </w:r>
                </w:p>
                <w:p w:rsidR="00C46B3E" w:rsidRDefault="00C46B3E" w:rsidP="002208EC">
                  <w:pPr>
                    <w:spacing w:line="240" w:lineRule="auto"/>
                    <w:rPr>
                      <w:rFonts w:ascii="Verdana" w:hAnsi="Verdana"/>
                      <w:sz w:val="16"/>
                      <w:szCs w:val="16"/>
                    </w:rPr>
                  </w:pPr>
                  <w:r>
                    <w:rPr>
                      <w:rFonts w:ascii="Verdana" w:hAnsi="Verdana"/>
                      <w:sz w:val="16"/>
                      <w:szCs w:val="16"/>
                    </w:rPr>
                    <w:t>Nick was keen to clarify that while</w:t>
                  </w:r>
                  <w:r w:rsidRPr="00AE35AC">
                    <w:rPr>
                      <w:rFonts w:ascii="Verdana" w:hAnsi="Verdana"/>
                      <w:sz w:val="16"/>
                      <w:szCs w:val="16"/>
                    </w:rPr>
                    <w:t xml:space="preserve"> this context may sound negative, there is an optimistic view we can take: KCH has been through a rough time in recent years but the leadership team recognises that there is a way forward.  We need to move to financial sustainability, set our sights high in terms of the type of organisation we want to be and meet our aspirations to provide a consistent, sustainable, world class service for patients. </w:t>
                  </w:r>
                </w:p>
                <w:p w:rsidR="00C46B3E" w:rsidRDefault="00C46B3E" w:rsidP="00EA1253">
                  <w:pPr>
                    <w:spacing w:line="240" w:lineRule="auto"/>
                    <w:rPr>
                      <w:rFonts w:ascii="Verdana" w:hAnsi="Verdana"/>
                      <w:sz w:val="16"/>
                      <w:szCs w:val="16"/>
                    </w:rPr>
                  </w:pPr>
                  <w:r w:rsidRPr="00EA1253">
                    <w:rPr>
                      <w:rFonts w:ascii="Verdana" w:hAnsi="Verdana"/>
                      <w:sz w:val="16"/>
                      <w:szCs w:val="16"/>
                    </w:rPr>
                    <w:t xml:space="preserve">There are a number of opportunities to drive improvements through efficiency.  We need to move to transformational mode and rethink the way we operate.  In 2015 KCH achieved “financial grip”.  In 2016 and 2017 KCH will invest in transformation and structural changes, and the trust’s long standing relationship with GSTT is central to that thinking. </w:t>
                  </w:r>
                </w:p>
                <w:p w:rsidR="00C46B3E" w:rsidRDefault="00C46B3E" w:rsidP="00EA1253">
                  <w:pPr>
                    <w:spacing w:line="240" w:lineRule="auto"/>
                    <w:rPr>
                      <w:rFonts w:ascii="Verdana" w:hAnsi="Verdana"/>
                      <w:sz w:val="16"/>
                      <w:szCs w:val="16"/>
                    </w:rPr>
                  </w:pPr>
                  <w:r w:rsidRPr="00EA1253">
                    <w:rPr>
                      <w:rFonts w:ascii="Verdana" w:hAnsi="Verdana"/>
                      <w:sz w:val="16"/>
                      <w:szCs w:val="16"/>
                    </w:rPr>
                    <w:t xml:space="preserve">In addition, KHP is a powerful vehicle to take the partners’ aspirations forward, particularly given the focus on the research and teaching agenda for high end specialties.  Nick stated his determination to build on </w:t>
                  </w:r>
                  <w:proofErr w:type="spellStart"/>
                  <w:r w:rsidRPr="00EA1253">
                    <w:rPr>
                      <w:rFonts w:ascii="Verdana" w:hAnsi="Verdana"/>
                      <w:sz w:val="16"/>
                      <w:szCs w:val="16"/>
                    </w:rPr>
                    <w:t>KCH’s</w:t>
                  </w:r>
                  <w:proofErr w:type="spellEnd"/>
                  <w:r w:rsidRPr="00EA1253">
                    <w:rPr>
                      <w:rFonts w:ascii="Verdana" w:hAnsi="Verdana"/>
                      <w:sz w:val="16"/>
                      <w:szCs w:val="16"/>
                    </w:rPr>
                    <w:t xml:space="preserve"> relationship with GSTT, which for pathology means a commitment to developing a joint capability under the Viapath banner. </w:t>
                  </w:r>
                </w:p>
              </w:txbxContent>
            </v:textbox>
          </v:shape>
        </w:pict>
      </w:r>
      <w:r>
        <w:rPr>
          <w:rFonts w:ascii="Verdana" w:hAnsi="Verdana"/>
          <w:noProof/>
          <w:sz w:val="16"/>
          <w:szCs w:val="16"/>
          <w:lang w:eastAsia="en-GB"/>
        </w:rPr>
        <w:pict>
          <v:shape id="_x0000_s1053" type="#_x0000_t202" style="position:absolute;margin-left:864.95pt;margin-top:182.8pt;width:286.5pt;height:353.8pt;z-index:251720704;mso-position-horizontal-relative:text;mso-position-vertical-relative:text" stroked="f">
            <v:textbox style="mso-next-textbox:#_x0000_s1053">
              <w:txbxContent>
                <w:p w:rsidR="00C46B3E" w:rsidRPr="00EA1253" w:rsidRDefault="00C46B3E" w:rsidP="00363AD0">
                  <w:pPr>
                    <w:spacing w:line="240" w:lineRule="auto"/>
                    <w:rPr>
                      <w:rFonts w:ascii="Verdana" w:hAnsi="Verdana"/>
                      <w:sz w:val="16"/>
                      <w:szCs w:val="16"/>
                    </w:rPr>
                  </w:pPr>
                  <w:r>
                    <w:rPr>
                      <w:rFonts w:ascii="Verdana" w:hAnsi="Verdana"/>
                      <w:sz w:val="16"/>
                      <w:szCs w:val="16"/>
                    </w:rPr>
                    <w:t xml:space="preserve">He went on to talk about the </w:t>
                  </w:r>
                  <w:r w:rsidRPr="00EA1253">
                    <w:rPr>
                      <w:rFonts w:ascii="Verdana" w:hAnsi="Verdana"/>
                      <w:sz w:val="16"/>
                      <w:szCs w:val="16"/>
                    </w:rPr>
                    <w:t>serious conversations to be had about how pathology should be organised to excel at R&amp;D and garner t</w:t>
                  </w:r>
                  <w:r>
                    <w:rPr>
                      <w:rFonts w:ascii="Verdana" w:hAnsi="Verdana"/>
                      <w:sz w:val="16"/>
                      <w:szCs w:val="16"/>
                    </w:rPr>
                    <w:t>he benefits of the scale</w:t>
                  </w:r>
                  <w:r w:rsidRPr="00EA1253">
                    <w:rPr>
                      <w:rFonts w:ascii="Verdana" w:hAnsi="Verdana"/>
                      <w:sz w:val="16"/>
                      <w:szCs w:val="16"/>
                    </w:rPr>
                    <w:t xml:space="preserve">.  </w:t>
                  </w:r>
                </w:p>
                <w:p w:rsidR="00C46B3E" w:rsidRDefault="00C46B3E" w:rsidP="00EA1253">
                  <w:pPr>
                    <w:spacing w:line="240" w:lineRule="auto"/>
                    <w:rPr>
                      <w:rFonts w:ascii="Verdana" w:hAnsi="Verdana"/>
                      <w:sz w:val="16"/>
                      <w:szCs w:val="16"/>
                    </w:rPr>
                  </w:pPr>
                  <w:r w:rsidRPr="00EA1253">
                    <w:rPr>
                      <w:rFonts w:ascii="Verdana" w:hAnsi="Verdana"/>
                      <w:sz w:val="16"/>
                      <w:szCs w:val="16"/>
                    </w:rPr>
                    <w:t xml:space="preserve">Pathology could be organised in a more integrated way to support quality, performance and to yield financial savings.  Others have made progress in this area, and we have an opportunity, particularly given we already have the vehicle and can build on an important strategic partnership. </w:t>
                  </w:r>
                </w:p>
                <w:p w:rsidR="00C46B3E" w:rsidRPr="00BC0DC3" w:rsidRDefault="00C46B3E" w:rsidP="00E61770">
                  <w:pPr>
                    <w:spacing w:line="240" w:lineRule="auto"/>
                    <w:jc w:val="center"/>
                    <w:rPr>
                      <w:rFonts w:ascii="Verdana" w:hAnsi="Verdana"/>
                      <w:b/>
                      <w:color w:val="6D15D8"/>
                      <w:sz w:val="28"/>
                      <w:szCs w:val="28"/>
                    </w:rPr>
                  </w:pPr>
                  <w:r w:rsidRPr="00622F0A">
                    <w:rPr>
                      <w:rFonts w:ascii="Verdana" w:hAnsi="Verdana"/>
                      <w:b/>
                      <w:color w:val="10B1AE"/>
                      <w:sz w:val="36"/>
                      <w:szCs w:val="36"/>
                    </w:rPr>
                    <w:t>“</w:t>
                  </w:r>
                  <w:r w:rsidRPr="00BC0DC3">
                    <w:rPr>
                      <w:rFonts w:ascii="Verdana" w:hAnsi="Verdana"/>
                      <w:b/>
                      <w:color w:val="6D15D8"/>
                      <w:sz w:val="28"/>
                      <w:szCs w:val="28"/>
                    </w:rPr>
                    <w:t>Re-think in a profound way, the pattern of pathology</w:t>
                  </w:r>
                  <w:r w:rsidRPr="00622F0A">
                    <w:rPr>
                      <w:rFonts w:ascii="Verdana" w:hAnsi="Verdana"/>
                      <w:b/>
                      <w:color w:val="10B1AE"/>
                      <w:sz w:val="36"/>
                      <w:szCs w:val="36"/>
                    </w:rPr>
                    <w:t>”</w:t>
                  </w:r>
                </w:p>
                <w:p w:rsidR="00C46B3E" w:rsidRPr="00EA1253" w:rsidRDefault="00C46B3E" w:rsidP="00EA1253">
                  <w:pPr>
                    <w:spacing w:line="240" w:lineRule="auto"/>
                    <w:rPr>
                      <w:rFonts w:ascii="Verdana" w:hAnsi="Verdana"/>
                      <w:sz w:val="16"/>
                      <w:szCs w:val="16"/>
                    </w:rPr>
                  </w:pPr>
                  <w:r>
                    <w:rPr>
                      <w:rFonts w:ascii="Verdana" w:hAnsi="Verdana"/>
                      <w:sz w:val="16"/>
                      <w:szCs w:val="16"/>
                    </w:rPr>
                    <w:t>However, i</w:t>
                  </w:r>
                  <w:r w:rsidRPr="00EA1253">
                    <w:rPr>
                      <w:rFonts w:ascii="Verdana" w:hAnsi="Verdana"/>
                      <w:sz w:val="16"/>
                      <w:szCs w:val="16"/>
                    </w:rPr>
                    <w:t>t is important to remember tha</w:t>
                  </w:r>
                  <w:r>
                    <w:rPr>
                      <w:rFonts w:ascii="Verdana" w:hAnsi="Verdana"/>
                      <w:sz w:val="16"/>
                      <w:szCs w:val="16"/>
                    </w:rPr>
                    <w:t>t this is not just about saving</w:t>
                  </w:r>
                  <w:r w:rsidRPr="00EA1253">
                    <w:rPr>
                      <w:rFonts w:ascii="Verdana" w:hAnsi="Verdana"/>
                      <w:sz w:val="16"/>
                      <w:szCs w:val="16"/>
                    </w:rPr>
                    <w:t xml:space="preserve"> money, although this is obviously important</w:t>
                  </w:r>
                  <w:r>
                    <w:rPr>
                      <w:rFonts w:ascii="Verdana" w:hAnsi="Verdana"/>
                      <w:sz w:val="16"/>
                      <w:szCs w:val="16"/>
                    </w:rPr>
                    <w:t xml:space="preserve"> in the current environment.  It’s clear we</w:t>
                  </w:r>
                  <w:r w:rsidRPr="00EA1253">
                    <w:rPr>
                      <w:rFonts w:ascii="Verdana" w:hAnsi="Verdana"/>
                      <w:sz w:val="16"/>
                      <w:szCs w:val="16"/>
                    </w:rPr>
                    <w:t xml:space="preserve"> can’t stay where we are and need to rethink our strategy for pathology</w:t>
                  </w:r>
                  <w:r>
                    <w:rPr>
                      <w:rFonts w:ascii="Verdana" w:hAnsi="Verdana"/>
                      <w:sz w:val="16"/>
                      <w:szCs w:val="16"/>
                    </w:rPr>
                    <w:t xml:space="preserve">. This includes </w:t>
                  </w:r>
                  <w:r w:rsidRPr="00EA1253">
                    <w:rPr>
                      <w:rFonts w:ascii="Verdana" w:hAnsi="Verdana"/>
                      <w:sz w:val="16"/>
                      <w:szCs w:val="16"/>
                    </w:rPr>
                    <w:t xml:space="preserve">how we work together with GSTT, Viapath, and Serco to offer services to </w:t>
                  </w:r>
                  <w:r>
                    <w:rPr>
                      <w:rFonts w:ascii="Verdana" w:hAnsi="Verdana"/>
                      <w:sz w:val="16"/>
                      <w:szCs w:val="16"/>
                    </w:rPr>
                    <w:t xml:space="preserve">our </w:t>
                  </w:r>
                  <w:r w:rsidRPr="00EA1253">
                    <w:rPr>
                      <w:rFonts w:ascii="Verdana" w:hAnsi="Verdana"/>
                      <w:sz w:val="16"/>
                      <w:szCs w:val="16"/>
                    </w:rPr>
                    <w:t>own organisations but also to others. There are increasing opportunities to extend into new business at this time when many organisations are considering changing providers or outsourcing pathology for the first time.</w:t>
                  </w:r>
                </w:p>
                <w:p w:rsidR="00C46B3E" w:rsidRPr="00EA1253" w:rsidRDefault="00C46B3E" w:rsidP="00EA1253">
                  <w:pPr>
                    <w:spacing w:line="240" w:lineRule="auto"/>
                    <w:rPr>
                      <w:rFonts w:ascii="Verdana" w:hAnsi="Verdana"/>
                      <w:sz w:val="16"/>
                      <w:szCs w:val="16"/>
                    </w:rPr>
                  </w:pPr>
                  <w:r w:rsidRPr="00EA1253">
                    <w:rPr>
                      <w:rFonts w:ascii="Verdana" w:hAnsi="Verdana"/>
                      <w:sz w:val="16"/>
                      <w:szCs w:val="16"/>
                    </w:rPr>
                    <w:t xml:space="preserve">In summary, </w:t>
                  </w:r>
                  <w:r>
                    <w:rPr>
                      <w:rFonts w:ascii="Verdana" w:hAnsi="Verdana"/>
                      <w:sz w:val="16"/>
                      <w:szCs w:val="16"/>
                    </w:rPr>
                    <w:t>Nick said “</w:t>
                  </w:r>
                  <w:r w:rsidRPr="00EA1253">
                    <w:rPr>
                      <w:rFonts w:ascii="Verdana" w:hAnsi="Verdana"/>
                      <w:sz w:val="16"/>
                      <w:szCs w:val="16"/>
                    </w:rPr>
                    <w:t>this is a delicate but important topic and we need to have a sensible constructive conversation with our clinical and s</w:t>
                  </w:r>
                  <w:r>
                    <w:rPr>
                      <w:rFonts w:ascii="Verdana" w:hAnsi="Verdana"/>
                      <w:sz w:val="16"/>
                      <w:szCs w:val="16"/>
                    </w:rPr>
                    <w:t>cientific colleague, recognising</w:t>
                  </w:r>
                  <w:r w:rsidRPr="00EA1253">
                    <w:rPr>
                      <w:rFonts w:ascii="Verdana" w:hAnsi="Verdana"/>
                      <w:sz w:val="16"/>
                      <w:szCs w:val="16"/>
                    </w:rPr>
                    <w:t xml:space="preserve"> the importance of engagement, dialogue and discussion at all points of the business case development.  It is not a group of people doing this in isolation – we need to create a future working with the Viapath team and Trust executive teams to make a success.</w:t>
                  </w:r>
                </w:p>
                <w:p w:rsidR="00C46B3E" w:rsidRPr="00AE35AC" w:rsidRDefault="00C46B3E" w:rsidP="00EA1253">
                  <w:pPr>
                    <w:spacing w:line="240" w:lineRule="auto"/>
                    <w:rPr>
                      <w:rFonts w:ascii="Verdana" w:hAnsi="Verdana"/>
                      <w:sz w:val="16"/>
                      <w:szCs w:val="16"/>
                    </w:rPr>
                  </w:pPr>
                </w:p>
                <w:p w:rsidR="00C46B3E" w:rsidRPr="00EA1253" w:rsidRDefault="00C46B3E" w:rsidP="00EA1253"/>
              </w:txbxContent>
            </v:textbox>
          </v:shape>
        </w:pict>
      </w:r>
      <w:r w:rsidR="00E2010B">
        <w:rPr>
          <w:rFonts w:ascii="Verdana" w:hAnsi="Verdana"/>
          <w:sz w:val="16"/>
          <w:szCs w:val="16"/>
        </w:rPr>
        <w:br w:type="page"/>
      </w:r>
    </w:p>
    <w:p w:rsidR="00861202" w:rsidRDefault="00861202" w:rsidP="00E2010B">
      <w:pPr>
        <w:tabs>
          <w:tab w:val="right" w:pos="22374"/>
        </w:tabs>
        <w:rPr>
          <w:rFonts w:ascii="Verdana" w:hAnsi="Verdana"/>
          <w:sz w:val="16"/>
          <w:szCs w:val="16"/>
        </w:rPr>
      </w:pPr>
    </w:p>
    <w:p w:rsidR="005060A0" w:rsidRPr="004D40CF" w:rsidRDefault="002E6EF4" w:rsidP="00E2010B">
      <w:pPr>
        <w:tabs>
          <w:tab w:val="right" w:pos="22374"/>
        </w:tabs>
        <w:rPr>
          <w:rFonts w:ascii="Verdana" w:hAnsi="Verdana"/>
          <w:sz w:val="16"/>
          <w:szCs w:val="16"/>
        </w:rPr>
      </w:pPr>
      <w:r>
        <w:rPr>
          <w:rFonts w:ascii="Verdana" w:hAnsi="Verdana"/>
          <w:noProof/>
          <w:sz w:val="16"/>
          <w:szCs w:val="16"/>
          <w:lang w:eastAsia="en-GB"/>
        </w:rPr>
        <w:pict>
          <v:shape id="_x0000_s1044" type="#_x0000_t202" style="position:absolute;margin-left:8.7pt;margin-top:88.8pt;width:438.75pt;height:141.95pt;z-index:251703296;mso-position-horizontal-relative:text;mso-position-vertical-relative:text" stroked="f">
            <v:textbox style="mso-next-textbox:#_x0000_s1044">
              <w:txbxContent>
                <w:p w:rsidR="00C46B3E" w:rsidRPr="00D21669" w:rsidRDefault="00C46B3E" w:rsidP="00E2010B">
                  <w:pPr>
                    <w:spacing w:line="240" w:lineRule="auto"/>
                    <w:rPr>
                      <w:rFonts w:ascii="Verdana" w:hAnsi="Verdana"/>
                      <w:sz w:val="16"/>
                      <w:szCs w:val="16"/>
                    </w:rPr>
                  </w:pPr>
                  <w:r>
                    <w:rPr>
                      <w:rFonts w:ascii="Verdana" w:hAnsi="Verdana"/>
                      <w:sz w:val="16"/>
                      <w:szCs w:val="16"/>
                    </w:rPr>
                    <w:t>Jules</w:t>
                  </w:r>
                  <w:r w:rsidRPr="001D5034">
                    <w:rPr>
                      <w:rFonts w:ascii="Verdana" w:hAnsi="Verdana"/>
                      <w:sz w:val="16"/>
                      <w:szCs w:val="16"/>
                    </w:rPr>
                    <w:t xml:space="preserve"> provided </w:t>
                  </w:r>
                  <w:r>
                    <w:rPr>
                      <w:rFonts w:ascii="Verdana" w:hAnsi="Verdana"/>
                      <w:sz w:val="16"/>
                      <w:szCs w:val="16"/>
                    </w:rPr>
                    <w:t xml:space="preserve">the audience with </w:t>
                  </w:r>
                  <w:r w:rsidRPr="001D5034">
                    <w:rPr>
                      <w:rFonts w:ascii="Verdana" w:hAnsi="Verdana"/>
                      <w:sz w:val="16"/>
                      <w:szCs w:val="16"/>
                    </w:rPr>
                    <w:t>a timely reminder that patients – in the wards, outpatients o</w:t>
                  </w:r>
                  <w:r>
                    <w:rPr>
                      <w:rFonts w:ascii="Verdana" w:hAnsi="Verdana"/>
                      <w:sz w:val="16"/>
                      <w:szCs w:val="16"/>
                    </w:rPr>
                    <w:t>r</w:t>
                  </w:r>
                  <w:r w:rsidRPr="001D5034">
                    <w:rPr>
                      <w:rFonts w:ascii="Verdana" w:hAnsi="Verdana"/>
                      <w:sz w:val="16"/>
                      <w:szCs w:val="16"/>
                    </w:rPr>
                    <w:t xml:space="preserve"> in the community need to receive a high quality</w:t>
                  </w:r>
                  <w:r>
                    <w:rPr>
                      <w:rFonts w:ascii="Verdana" w:hAnsi="Verdana"/>
                      <w:sz w:val="16"/>
                      <w:szCs w:val="16"/>
                    </w:rPr>
                    <w:t>, responsive pathology service and that it’s our role to provide it.  She went on to give her perspective of what the difficult questions are that we collectively need to confront:</w:t>
                  </w:r>
                </w:p>
                <w:p w:rsidR="00C46B3E" w:rsidRPr="00C46B3E" w:rsidRDefault="00C46B3E" w:rsidP="00E2010B">
                  <w:pPr>
                    <w:pStyle w:val="ListParagraph"/>
                    <w:numPr>
                      <w:ilvl w:val="0"/>
                      <w:numId w:val="1"/>
                    </w:numPr>
                    <w:spacing w:line="240" w:lineRule="auto"/>
                    <w:rPr>
                      <w:rFonts w:ascii="Verdana" w:hAnsi="Verdana"/>
                      <w:sz w:val="16"/>
                      <w:szCs w:val="16"/>
                    </w:rPr>
                  </w:pPr>
                  <w:r w:rsidRPr="00C46B3E">
                    <w:rPr>
                      <w:rFonts w:ascii="Verdana" w:hAnsi="Verdana"/>
                      <w:sz w:val="16"/>
                      <w:szCs w:val="16"/>
                    </w:rPr>
                    <w:t>What could and should be centralised with regard to laboratory services</w:t>
                  </w:r>
                  <w:r w:rsidR="00B43BFF">
                    <w:rPr>
                      <w:rFonts w:ascii="Verdana" w:hAnsi="Verdana"/>
                      <w:sz w:val="16"/>
                      <w:szCs w:val="16"/>
                    </w:rPr>
                    <w:t>?</w:t>
                  </w:r>
                </w:p>
                <w:p w:rsidR="00C46B3E" w:rsidRPr="00C46B3E" w:rsidRDefault="00C46B3E" w:rsidP="00E2010B">
                  <w:pPr>
                    <w:pStyle w:val="ListParagraph"/>
                    <w:spacing w:line="240" w:lineRule="auto"/>
                    <w:rPr>
                      <w:rFonts w:ascii="Verdana" w:hAnsi="Verdana"/>
                      <w:sz w:val="16"/>
                      <w:szCs w:val="16"/>
                    </w:rPr>
                  </w:pPr>
                  <w:r w:rsidRPr="00C46B3E">
                    <w:rPr>
                      <w:rFonts w:ascii="Verdana" w:hAnsi="Verdana"/>
                      <w:sz w:val="16"/>
                      <w:szCs w:val="16"/>
                    </w:rPr>
                    <w:t>How does this balance with the need to meet urgent on-site requirements for many of our inpatients and how would a hot lab function for each acute site and which services would be provided there</w:t>
                  </w:r>
                  <w:r w:rsidR="00B43BFF">
                    <w:rPr>
                      <w:rFonts w:ascii="Verdana" w:hAnsi="Verdana"/>
                      <w:sz w:val="16"/>
                      <w:szCs w:val="16"/>
                    </w:rPr>
                    <w:t>?</w:t>
                  </w:r>
                </w:p>
                <w:p w:rsidR="00C46B3E" w:rsidRPr="00C46B3E" w:rsidRDefault="00C46B3E" w:rsidP="00C46B3E">
                  <w:pPr>
                    <w:pStyle w:val="ListParagraph"/>
                    <w:numPr>
                      <w:ilvl w:val="0"/>
                      <w:numId w:val="1"/>
                    </w:numPr>
                    <w:spacing w:after="8" w:line="240" w:lineRule="auto"/>
                    <w:rPr>
                      <w:rFonts w:ascii="Verdana" w:hAnsi="Verdana" w:cs="Times New Roman"/>
                      <w:sz w:val="16"/>
                      <w:szCs w:val="16"/>
                    </w:rPr>
                  </w:pPr>
                  <w:r w:rsidRPr="00C46B3E">
                    <w:rPr>
                      <w:rFonts w:ascii="Verdana" w:hAnsi="Verdana"/>
                      <w:sz w:val="16"/>
                      <w:szCs w:val="16"/>
                    </w:rPr>
                    <w:t>How will point of care testing be delivered?</w:t>
                  </w:r>
                </w:p>
                <w:p w:rsidR="00C46B3E" w:rsidRPr="00C46B3E" w:rsidRDefault="00C46B3E" w:rsidP="00C46B3E">
                  <w:pPr>
                    <w:pStyle w:val="ListParagraph"/>
                    <w:numPr>
                      <w:ilvl w:val="0"/>
                      <w:numId w:val="1"/>
                    </w:numPr>
                    <w:spacing w:after="8" w:line="240" w:lineRule="auto"/>
                    <w:rPr>
                      <w:rFonts w:ascii="Verdana" w:hAnsi="Verdana" w:cs="Times New Roman"/>
                      <w:sz w:val="16"/>
                      <w:szCs w:val="16"/>
                    </w:rPr>
                  </w:pPr>
                  <w:r w:rsidRPr="00C46B3E">
                    <w:rPr>
                      <w:rFonts w:ascii="Verdana" w:hAnsi="Verdana" w:cs="Times New Roman"/>
                      <w:sz w:val="16"/>
                      <w:szCs w:val="16"/>
                    </w:rPr>
                    <w:t>How will the clinical, translational and basic research be integrated into t</w:t>
                  </w:r>
                  <w:r w:rsidR="00B43BFF">
                    <w:rPr>
                      <w:rFonts w:ascii="Verdana" w:hAnsi="Verdana" w:cs="Times New Roman"/>
                      <w:sz w:val="16"/>
                      <w:szCs w:val="16"/>
                    </w:rPr>
                    <w:t>he proposed laboratory services</w:t>
                  </w:r>
                  <w:r w:rsidRPr="00C46B3E">
                    <w:rPr>
                      <w:rFonts w:ascii="Verdana" w:hAnsi="Verdana" w:cs="Times New Roman"/>
                      <w:sz w:val="16"/>
                      <w:szCs w:val="16"/>
                    </w:rPr>
                    <w:t xml:space="preserve">? </w:t>
                  </w:r>
                </w:p>
                <w:p w:rsidR="00C46B3E" w:rsidRPr="00C46B3E" w:rsidRDefault="00C46B3E" w:rsidP="00C46B3E">
                  <w:pPr>
                    <w:pStyle w:val="Default"/>
                    <w:numPr>
                      <w:ilvl w:val="0"/>
                      <w:numId w:val="1"/>
                    </w:numPr>
                    <w:rPr>
                      <w:rFonts w:cs="Times New Roman"/>
                      <w:color w:val="auto"/>
                      <w:sz w:val="16"/>
                      <w:szCs w:val="16"/>
                    </w:rPr>
                  </w:pPr>
                  <w:r w:rsidRPr="00C46B3E">
                    <w:rPr>
                      <w:rFonts w:cs="Times New Roman"/>
                      <w:color w:val="auto"/>
                      <w:sz w:val="16"/>
                      <w:szCs w:val="16"/>
                    </w:rPr>
                    <w:t xml:space="preserve">How do we deliver bench to bedside and bedside to bench research and development while delivering the service optimally? </w:t>
                  </w:r>
                </w:p>
              </w:txbxContent>
            </v:textbox>
          </v:shape>
        </w:pict>
      </w:r>
      <w:r>
        <w:rPr>
          <w:rFonts w:ascii="Verdana" w:hAnsi="Verdana"/>
          <w:noProof/>
          <w:sz w:val="16"/>
          <w:szCs w:val="16"/>
          <w:lang w:eastAsia="en-GB"/>
        </w:rPr>
        <w:pict>
          <v:shape id="_x0000_s1042" type="#_x0000_t202" style="position:absolute;margin-left:8.7pt;margin-top:233.35pt;width:260.9pt;height:252.8pt;z-index:251701248;mso-position-horizontal-relative:text;mso-position-vertical-relative:text" stroked="f">
            <v:textbox style="mso-next-textbox:#_x0000_s1042">
              <w:txbxContent>
                <w:p w:rsidR="00C46B3E" w:rsidRPr="00C46B3E" w:rsidRDefault="00C46B3E" w:rsidP="00E2010B">
                  <w:pPr>
                    <w:spacing w:line="240" w:lineRule="auto"/>
                    <w:rPr>
                      <w:rFonts w:ascii="Verdana" w:hAnsi="Verdana"/>
                      <w:sz w:val="16"/>
                      <w:szCs w:val="16"/>
                    </w:rPr>
                  </w:pPr>
                  <w:r w:rsidRPr="00C46B3E">
                    <w:rPr>
                      <w:rFonts w:ascii="Verdana" w:hAnsi="Verdana"/>
                      <w:sz w:val="16"/>
                      <w:szCs w:val="16"/>
                    </w:rPr>
                    <w:t xml:space="preserve">We need to understand the different components of the service, challenge ways of working and proposed solutions and discuss these in a way that enables comments and feedback to be included in the business case.  </w:t>
                  </w:r>
                </w:p>
                <w:p w:rsidR="00C46B3E" w:rsidRDefault="00C46B3E" w:rsidP="00C46B3E">
                  <w:pPr>
                    <w:pStyle w:val="Default"/>
                    <w:rPr>
                      <w:rFonts w:cs="Times New Roman"/>
                      <w:color w:val="auto"/>
                      <w:sz w:val="16"/>
                      <w:szCs w:val="16"/>
                    </w:rPr>
                  </w:pPr>
                  <w:r w:rsidRPr="00C46B3E">
                    <w:rPr>
                      <w:rFonts w:cs="Times New Roman"/>
                      <w:color w:val="auto"/>
                      <w:sz w:val="16"/>
                      <w:szCs w:val="16"/>
                    </w:rPr>
                    <w:t>We also need to be clear that we need to continue to deliver an excellent service for users and patients. We should bear in mind the dramatic changes in clinical and laboratory services over the past five years, for example Genomics, PCR, precision medicine and point of care testing.  We need to be ahead of the game going forward and optimise the service for all.</w:t>
                  </w:r>
                  <w:r w:rsidRPr="00C46B3E">
                    <w:rPr>
                      <w:sz w:val="16"/>
                      <w:szCs w:val="16"/>
                    </w:rPr>
                    <w:br/>
                  </w:r>
                  <w:r>
                    <w:rPr>
                      <w:sz w:val="16"/>
                      <w:szCs w:val="16"/>
                    </w:rPr>
                    <w:br/>
                  </w:r>
                  <w:r w:rsidRPr="004B0568">
                    <w:rPr>
                      <w:sz w:val="16"/>
                      <w:szCs w:val="16"/>
                    </w:rPr>
                    <w:t xml:space="preserve">Through engagement and discussion we need to be prepared to confront difficult questions and distil what is optimal for the health service as a whole.  </w:t>
                  </w:r>
                  <w:r>
                    <w:rPr>
                      <w:rFonts w:cs="Times New Roman"/>
                      <w:color w:val="auto"/>
                      <w:sz w:val="16"/>
                      <w:szCs w:val="16"/>
                    </w:rPr>
                    <w:t>Teaching and research Institutions, district general hospitals and community based users all need to be part of our process. In the next phase of work we will need to engage with wider stakeholder groups and hold workshops to ensure we take all groups into account.</w:t>
                  </w:r>
                </w:p>
                <w:p w:rsidR="00C46B3E" w:rsidRPr="004B0568" w:rsidRDefault="00C46B3E" w:rsidP="00E2010B">
                  <w:pPr>
                    <w:spacing w:line="240" w:lineRule="auto"/>
                    <w:rPr>
                      <w:rFonts w:ascii="Verdana" w:hAnsi="Verdana"/>
                      <w:sz w:val="16"/>
                      <w:szCs w:val="16"/>
                    </w:rPr>
                  </w:pPr>
                </w:p>
                <w:p w:rsidR="00C46B3E" w:rsidRPr="004B0568" w:rsidRDefault="00C46B3E" w:rsidP="00E2010B">
                  <w:pPr>
                    <w:spacing w:line="240" w:lineRule="auto"/>
                    <w:rPr>
                      <w:rFonts w:ascii="Verdana" w:hAnsi="Verdana"/>
                      <w:sz w:val="16"/>
                      <w:szCs w:val="16"/>
                    </w:rPr>
                  </w:pPr>
                </w:p>
              </w:txbxContent>
            </v:textbox>
          </v:shape>
        </w:pict>
      </w:r>
      <w:r>
        <w:rPr>
          <w:rFonts w:ascii="Verdana" w:hAnsi="Verdana"/>
          <w:noProof/>
          <w:sz w:val="16"/>
          <w:szCs w:val="16"/>
          <w:lang w:eastAsia="en-GB"/>
        </w:rPr>
        <w:pict>
          <v:shape id="_x0000_s1045" type="#_x0000_t202" style="position:absolute;margin-left:262.9pt;margin-top:364.7pt;width:184.55pt;height:86.4pt;z-index:251706368;mso-position-horizontal-relative:text;mso-position-vertical-relative:text" stroked="f">
            <v:textbox style="mso-next-textbox:#_x0000_s1045">
              <w:txbxContent>
                <w:p w:rsidR="00C46B3E" w:rsidRDefault="00C46B3E" w:rsidP="000C7641">
                  <w:pPr>
                    <w:rPr>
                      <w:rFonts w:ascii="Verdana" w:hAnsi="Verdana"/>
                      <w:sz w:val="24"/>
                      <w:szCs w:val="24"/>
                    </w:rPr>
                  </w:pPr>
                </w:p>
                <w:p w:rsidR="00C46B3E" w:rsidRPr="00CA298A" w:rsidRDefault="00C46B3E" w:rsidP="000C7641">
                  <w:pPr>
                    <w:jc w:val="center"/>
                    <w:rPr>
                      <w:rFonts w:ascii="Verdana" w:hAnsi="Verdana"/>
                      <w:b/>
                      <w:color w:val="6D15D8"/>
                      <w:sz w:val="24"/>
                      <w:szCs w:val="24"/>
                    </w:rPr>
                  </w:pPr>
                  <w:r w:rsidRPr="00351477">
                    <w:rPr>
                      <w:rFonts w:ascii="Verdana" w:hAnsi="Verdana"/>
                      <w:b/>
                      <w:color w:val="10B1AE"/>
                      <w:sz w:val="24"/>
                      <w:szCs w:val="24"/>
                    </w:rPr>
                    <w:t>“</w:t>
                  </w:r>
                  <w:r w:rsidRPr="00CA298A">
                    <w:rPr>
                      <w:rFonts w:ascii="Verdana" w:hAnsi="Verdana"/>
                      <w:b/>
                      <w:color w:val="6D15D8"/>
                      <w:sz w:val="24"/>
                      <w:szCs w:val="24"/>
                    </w:rPr>
                    <w:t xml:space="preserve">What is optimal for the Health Service </w:t>
                  </w:r>
                  <w:r>
                    <w:rPr>
                      <w:rFonts w:ascii="Verdana" w:hAnsi="Verdana"/>
                      <w:b/>
                      <w:color w:val="6D15D8"/>
                      <w:sz w:val="24"/>
                      <w:szCs w:val="24"/>
                    </w:rPr>
                    <w:br/>
                  </w:r>
                  <w:r w:rsidRPr="00CA298A">
                    <w:rPr>
                      <w:rFonts w:ascii="Verdana" w:hAnsi="Verdana"/>
                      <w:b/>
                      <w:color w:val="6D15D8"/>
                      <w:sz w:val="24"/>
                      <w:szCs w:val="24"/>
                    </w:rPr>
                    <w:t>as a whole?</w:t>
                  </w:r>
                  <w:r w:rsidRPr="00351477">
                    <w:rPr>
                      <w:rFonts w:ascii="Verdana" w:hAnsi="Verdana"/>
                      <w:b/>
                      <w:color w:val="10B1AE"/>
                      <w:sz w:val="24"/>
                      <w:szCs w:val="24"/>
                    </w:rPr>
                    <w:t>”</w:t>
                  </w:r>
                </w:p>
              </w:txbxContent>
            </v:textbox>
          </v:shape>
        </w:pict>
      </w:r>
      <w:r>
        <w:rPr>
          <w:rFonts w:ascii="Verdana" w:hAnsi="Verdana"/>
          <w:noProof/>
          <w:sz w:val="16"/>
          <w:szCs w:val="16"/>
          <w:lang w:eastAsia="en-GB"/>
        </w:rPr>
        <w:pict>
          <v:shape id="_x0000_s1047" type="#_x0000_t202" style="position:absolute;margin-left:457.7pt;margin-top:31.9pt;width:95.7pt;height:419.2pt;z-index:251708416;mso-position-horizontal-relative:text;mso-position-vertical-relative:text" fillcolor="#6d15d8" stroked="f">
            <v:textbox style="mso-next-textbox:#_x0000_s1047">
              <w:txbxContent>
                <w:p w:rsidR="00C46B3E" w:rsidRDefault="00C46B3E" w:rsidP="00C46B3E">
                  <w:pPr>
                    <w:pStyle w:val="Default"/>
                  </w:pPr>
                </w:p>
                <w:p w:rsidR="00C46B3E" w:rsidRPr="00CA298A" w:rsidRDefault="00C46B3E" w:rsidP="00E2010B">
                  <w:pPr>
                    <w:rPr>
                      <w:color w:val="6D15D8"/>
                    </w:rPr>
                  </w:pPr>
                </w:p>
              </w:txbxContent>
            </v:textbox>
          </v:shape>
        </w:pict>
      </w:r>
      <w:r w:rsidR="00C46B3E">
        <w:rPr>
          <w:rFonts w:ascii="Verdana" w:hAnsi="Verdana"/>
          <w:noProof/>
          <w:sz w:val="16"/>
          <w:szCs w:val="16"/>
          <w:lang w:eastAsia="en-GB"/>
        </w:rPr>
        <w:drawing>
          <wp:anchor distT="0" distB="0" distL="114300" distR="114300" simplePos="0" relativeHeight="251716608" behindDoc="0" locked="0" layoutInCell="1" allowOverlap="1">
            <wp:simplePos x="0" y="0"/>
            <wp:positionH relativeFrom="column">
              <wp:posOffset>3517161</wp:posOffset>
            </wp:positionH>
            <wp:positionV relativeFrom="paragraph">
              <wp:posOffset>2899262</wp:posOffset>
            </wp:positionV>
            <wp:extent cx="2043666" cy="2052084"/>
            <wp:effectExtent l="19050" t="0" r="0" b="0"/>
            <wp:wrapNone/>
            <wp:docPr id="4" name="Picture 15" descr="Jules Wend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es Wendon.bmp"/>
                    <pic:cNvPicPr/>
                  </pic:nvPicPr>
                  <pic:blipFill>
                    <a:blip r:embed="rId12" cstate="print"/>
                    <a:srcRect l="15304" t="3922" r="11618"/>
                    <a:stretch>
                      <a:fillRect/>
                    </a:stretch>
                  </pic:blipFill>
                  <pic:spPr>
                    <a:xfrm>
                      <a:off x="0" y="0"/>
                      <a:ext cx="2043666" cy="2052084"/>
                    </a:xfrm>
                    <a:prstGeom prst="rect">
                      <a:avLst/>
                    </a:prstGeom>
                  </pic:spPr>
                </pic:pic>
              </a:graphicData>
            </a:graphic>
          </wp:anchor>
        </w:drawing>
      </w:r>
      <w:r w:rsidR="00AC10D3">
        <w:rPr>
          <w:rFonts w:ascii="Verdana" w:hAnsi="Verdana"/>
          <w:noProof/>
          <w:sz w:val="16"/>
          <w:szCs w:val="16"/>
          <w:lang w:eastAsia="en-GB"/>
        </w:rPr>
        <w:drawing>
          <wp:anchor distT="0" distB="0" distL="114300" distR="114300" simplePos="0" relativeHeight="251745280" behindDoc="0" locked="0" layoutInCell="1" allowOverlap="1">
            <wp:simplePos x="0" y="0"/>
            <wp:positionH relativeFrom="column">
              <wp:posOffset>252966</wp:posOffset>
            </wp:positionH>
            <wp:positionV relativeFrom="paragraph">
              <wp:posOffset>6493067</wp:posOffset>
            </wp:positionV>
            <wp:extent cx="2118094" cy="2541181"/>
            <wp:effectExtent l="19050" t="0" r="0" b="0"/>
            <wp:wrapNone/>
            <wp:docPr id="21" name="Picture 20" descr="Richard 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J.GIF"/>
                    <pic:cNvPicPr/>
                  </pic:nvPicPr>
                  <pic:blipFill>
                    <a:blip r:embed="rId13" cstate="print"/>
                    <a:srcRect b="20721"/>
                    <a:stretch>
                      <a:fillRect/>
                    </a:stretch>
                  </pic:blipFill>
                  <pic:spPr>
                    <a:xfrm>
                      <a:off x="0" y="0"/>
                      <a:ext cx="2118094" cy="2541181"/>
                    </a:xfrm>
                    <a:prstGeom prst="rect">
                      <a:avLst/>
                    </a:prstGeom>
                  </pic:spPr>
                </pic:pic>
              </a:graphicData>
            </a:graphic>
          </wp:anchor>
        </w:drawing>
      </w:r>
      <w:r>
        <w:rPr>
          <w:rFonts w:ascii="Verdana" w:hAnsi="Verdana"/>
          <w:noProof/>
          <w:sz w:val="16"/>
          <w:szCs w:val="16"/>
          <w:lang w:eastAsia="en-GB"/>
        </w:rPr>
        <w:pict>
          <v:shape id="_x0000_s1067" type="#_x0000_t202" style="position:absolute;margin-left:578.25pt;margin-top:609.2pt;width:194.25pt;height:180.25pt;z-index:251660287;mso-position-horizontal-relative:text;mso-position-vertical-relative:text" stroked="f">
            <v:textbox style="mso-next-textbox:#_x0000_s1067">
              <w:txbxContent>
                <w:p w:rsidR="00C46B3E" w:rsidRPr="00B104CE" w:rsidRDefault="00C46B3E" w:rsidP="00A85FDA">
                  <w:pPr>
                    <w:spacing w:before="120" w:line="240" w:lineRule="auto"/>
                    <w:rPr>
                      <w:rFonts w:ascii="Verdana" w:hAnsi="Verdana"/>
                      <w:b/>
                      <w:sz w:val="16"/>
                      <w:szCs w:val="16"/>
                    </w:rPr>
                  </w:pPr>
                  <w:r w:rsidRPr="00375AF1">
                    <w:rPr>
                      <w:rFonts w:ascii="Verdana" w:hAnsi="Verdana"/>
                      <w:b/>
                      <w:sz w:val="16"/>
                      <w:szCs w:val="16"/>
                    </w:rPr>
                    <w:t>Reference site visits</w:t>
                  </w:r>
                  <w:r>
                    <w:rPr>
                      <w:rFonts w:ascii="Verdana" w:hAnsi="Verdana"/>
                      <w:b/>
                      <w:sz w:val="16"/>
                      <w:szCs w:val="16"/>
                    </w:rPr>
                    <w:t xml:space="preserve"> – UK, Europe and North America taking place to inform our thinking around the:</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Key technology and clinical pathway changes over the next 5-15 years</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Test repertoire to be retained on site</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What could/should go to a shared hub</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IT and logistics requirements</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 xml:space="preserve">Workforce implications </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 xml:space="preserve">R&amp;D capability required - how to deliver it remotely across the network </w:t>
                  </w:r>
                </w:p>
                <w:p w:rsidR="00C46B3E"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Clinical model</w:t>
                  </w:r>
                </w:p>
                <w:p w:rsidR="00C46B3E" w:rsidRPr="00375AF1" w:rsidRDefault="00C46B3E" w:rsidP="00A85FDA">
                  <w:pPr>
                    <w:pStyle w:val="ListParagraph"/>
                    <w:numPr>
                      <w:ilvl w:val="0"/>
                      <w:numId w:val="5"/>
                    </w:numPr>
                    <w:spacing w:line="240" w:lineRule="auto"/>
                    <w:rPr>
                      <w:rFonts w:ascii="Verdana" w:hAnsi="Verdana"/>
                      <w:sz w:val="16"/>
                      <w:szCs w:val="16"/>
                    </w:rPr>
                  </w:pPr>
                  <w:r>
                    <w:rPr>
                      <w:rFonts w:ascii="Verdana" w:hAnsi="Verdana"/>
                      <w:sz w:val="16"/>
                      <w:szCs w:val="16"/>
                    </w:rPr>
                    <w:t>Economic efficiencies - are they sufficiently attractive to raise funds for a new configuration.</w:t>
                  </w:r>
                </w:p>
                <w:p w:rsidR="00C46B3E" w:rsidRDefault="00C46B3E"/>
              </w:txbxContent>
            </v:textbox>
          </v:shape>
        </w:pict>
      </w:r>
      <w:r>
        <w:rPr>
          <w:rFonts w:ascii="Verdana" w:hAnsi="Verdana"/>
          <w:noProof/>
          <w:sz w:val="16"/>
          <w:szCs w:val="16"/>
          <w:lang w:eastAsia="en-GB"/>
        </w:rPr>
        <w:pict>
          <v:shape id="_x0000_s1061" type="#_x0000_t202" style="position:absolute;margin-left:577.7pt;margin-top:480.45pt;width:194.8pt;height:135.7pt;z-index:251730944;mso-position-horizontal-relative:text;mso-position-vertical-relative:text" stroked="f">
            <v:textbox style="mso-next-textbox:#_x0000_s1061">
              <w:txbxContent>
                <w:p w:rsidR="00C46B3E" w:rsidRDefault="00C46B3E" w:rsidP="00C3215E">
                  <w:pPr>
                    <w:spacing w:line="240" w:lineRule="auto"/>
                    <w:rPr>
                      <w:rFonts w:ascii="Verdana" w:hAnsi="Verdana"/>
                      <w:b/>
                      <w:sz w:val="16"/>
                      <w:szCs w:val="16"/>
                    </w:rPr>
                  </w:pPr>
                  <w:r w:rsidRPr="00467154">
                    <w:rPr>
                      <w:rFonts w:ascii="Verdana" w:hAnsi="Verdana"/>
                      <w:b/>
                      <w:sz w:val="16"/>
                      <w:szCs w:val="16"/>
                    </w:rPr>
                    <w:t xml:space="preserve">Stage 3:  Full Business Case </w:t>
                  </w:r>
                  <w:r>
                    <w:rPr>
                      <w:rFonts w:ascii="Verdana" w:hAnsi="Verdana"/>
                      <w:b/>
                      <w:sz w:val="16"/>
                      <w:szCs w:val="16"/>
                    </w:rPr>
                    <w:t>(</w:t>
                  </w:r>
                  <w:r w:rsidRPr="00467154">
                    <w:rPr>
                      <w:rFonts w:ascii="Verdana" w:hAnsi="Verdana"/>
                      <w:b/>
                      <w:sz w:val="16"/>
                      <w:szCs w:val="16"/>
                    </w:rPr>
                    <w:t>FBC</w:t>
                  </w:r>
                  <w:r>
                    <w:rPr>
                      <w:rFonts w:ascii="Verdana" w:hAnsi="Verdana"/>
                      <w:b/>
                      <w:sz w:val="16"/>
                      <w:szCs w:val="16"/>
                    </w:rPr>
                    <w:t>) -</w:t>
                  </w:r>
                  <w:r>
                    <w:rPr>
                      <w:rFonts w:ascii="Verdana" w:hAnsi="Verdana"/>
                      <w:b/>
                      <w:sz w:val="16"/>
                      <w:szCs w:val="16"/>
                    </w:rPr>
                    <w:br/>
                    <w:t xml:space="preserve">A detailed plan of what we will do, </w:t>
                  </w:r>
                  <w:r>
                    <w:rPr>
                      <w:rFonts w:ascii="Verdana" w:hAnsi="Verdana"/>
                      <w:b/>
                      <w:sz w:val="16"/>
                      <w:szCs w:val="16"/>
                    </w:rPr>
                    <w:br/>
                    <w:t>how and when</w:t>
                  </w:r>
                </w:p>
                <w:p w:rsidR="00C46B3E" w:rsidRDefault="00C46B3E" w:rsidP="00C3215E">
                  <w:pPr>
                    <w:spacing w:line="240" w:lineRule="auto"/>
                    <w:rPr>
                      <w:rFonts w:ascii="Verdana" w:hAnsi="Verdana"/>
                      <w:sz w:val="16"/>
                      <w:szCs w:val="16"/>
                    </w:rPr>
                  </w:pPr>
                  <w:r>
                    <w:rPr>
                      <w:rFonts w:ascii="Verdana" w:hAnsi="Verdana"/>
                      <w:sz w:val="16"/>
                      <w:szCs w:val="16"/>
                    </w:rPr>
                    <w:t>As our thinking develops through the process, we’ll be working with our partners</w:t>
                  </w:r>
                  <w:r>
                    <w:rPr>
                      <w:rFonts w:ascii="Verdana" w:hAnsi="Verdana"/>
                      <w:sz w:val="16"/>
                      <w:szCs w:val="16"/>
                    </w:rPr>
                    <w:br/>
                    <w:t xml:space="preserve"> to review the OBC draft we deliver in April, address feedback and concerns and gain </w:t>
                  </w:r>
                  <w:r>
                    <w:rPr>
                      <w:rFonts w:ascii="Verdana" w:hAnsi="Verdana"/>
                      <w:sz w:val="16"/>
                      <w:szCs w:val="16"/>
                    </w:rPr>
                    <w:br/>
                    <w:t xml:space="preserve">sign off.  </w:t>
                  </w:r>
                </w:p>
                <w:p w:rsidR="00C46B3E" w:rsidRPr="00467154" w:rsidRDefault="00C46B3E" w:rsidP="002518EF">
                  <w:pPr>
                    <w:spacing w:line="240" w:lineRule="auto"/>
                    <w:rPr>
                      <w:rFonts w:ascii="Verdana" w:hAnsi="Verdana"/>
                      <w:sz w:val="16"/>
                      <w:szCs w:val="16"/>
                    </w:rPr>
                  </w:pPr>
                  <w:r>
                    <w:rPr>
                      <w:rFonts w:ascii="Verdana" w:hAnsi="Verdana"/>
                      <w:sz w:val="16"/>
                      <w:szCs w:val="16"/>
                    </w:rPr>
                    <w:t xml:space="preserve">We anticipate the final stage of preparing </w:t>
                  </w:r>
                  <w:r>
                    <w:rPr>
                      <w:rFonts w:ascii="Verdana" w:hAnsi="Verdana"/>
                      <w:sz w:val="16"/>
                      <w:szCs w:val="16"/>
                    </w:rPr>
                    <w:br/>
                    <w:t>the FBC will take 6-9 months to complete following OBC approval.</w:t>
                  </w:r>
                </w:p>
              </w:txbxContent>
            </v:textbox>
          </v:shape>
        </w:pict>
      </w:r>
      <w:r>
        <w:rPr>
          <w:rFonts w:ascii="Verdana" w:hAnsi="Verdana"/>
          <w:noProof/>
          <w:sz w:val="16"/>
          <w:szCs w:val="16"/>
          <w:lang w:eastAsia="en-GB"/>
        </w:rPr>
        <w:pict>
          <v:shape id="_x0000_s1060" type="#_x0000_t202" style="position:absolute;margin-left:397.05pt;margin-top:481.3pt;width:165.6pt;height:304.6pt;z-index:251729920;mso-position-horizontal-relative:text;mso-position-vertical-relative:text" stroked="f">
            <v:textbox style="mso-next-textbox:#_x0000_s1060">
              <w:txbxContent>
                <w:p w:rsidR="00C46B3E" w:rsidRDefault="00C46B3E" w:rsidP="00C3215E">
                  <w:pPr>
                    <w:spacing w:line="240" w:lineRule="auto"/>
                    <w:rPr>
                      <w:rFonts w:ascii="Verdana" w:hAnsi="Verdana"/>
                      <w:b/>
                      <w:sz w:val="16"/>
                      <w:szCs w:val="16"/>
                    </w:rPr>
                  </w:pPr>
                  <w:r w:rsidRPr="0053665E">
                    <w:rPr>
                      <w:rFonts w:ascii="Verdana" w:hAnsi="Verdana"/>
                      <w:b/>
                      <w:sz w:val="16"/>
                      <w:szCs w:val="16"/>
                    </w:rPr>
                    <w:t>Stage 2: Outline Business Case</w:t>
                  </w:r>
                  <w:r>
                    <w:rPr>
                      <w:rFonts w:ascii="Verdana" w:hAnsi="Verdana"/>
                      <w:b/>
                      <w:sz w:val="16"/>
                      <w:szCs w:val="16"/>
                    </w:rPr>
                    <w:t xml:space="preserve"> (OBC) - assembling the evidence to test our hypothesis</w:t>
                  </w:r>
                </w:p>
                <w:p w:rsidR="00C46B3E" w:rsidRDefault="00C46B3E" w:rsidP="00C3215E">
                  <w:pPr>
                    <w:pStyle w:val="ListParagraph"/>
                    <w:numPr>
                      <w:ilvl w:val="0"/>
                      <w:numId w:val="4"/>
                    </w:numPr>
                    <w:spacing w:line="240" w:lineRule="auto"/>
                    <w:rPr>
                      <w:rFonts w:ascii="Verdana" w:hAnsi="Verdana"/>
                      <w:sz w:val="16"/>
                      <w:szCs w:val="16"/>
                    </w:rPr>
                  </w:pPr>
                  <w:r>
                    <w:rPr>
                      <w:rFonts w:ascii="Verdana" w:hAnsi="Verdana"/>
                      <w:sz w:val="16"/>
                      <w:szCs w:val="16"/>
                    </w:rPr>
                    <w:t>Evidence the</w:t>
                  </w:r>
                  <w:r w:rsidRPr="0053665E">
                    <w:rPr>
                      <w:rFonts w:ascii="Verdana" w:hAnsi="Verdana"/>
                      <w:sz w:val="16"/>
                      <w:szCs w:val="16"/>
                    </w:rPr>
                    <w:t xml:space="preserve"> benefits to the NHS</w:t>
                  </w:r>
                  <w:r>
                    <w:rPr>
                      <w:rFonts w:ascii="Verdana" w:hAnsi="Verdana"/>
                      <w:sz w:val="16"/>
                      <w:szCs w:val="16"/>
                    </w:rPr>
                    <w:t>, in terms of future patient pathways, quality and value for money</w:t>
                  </w:r>
                </w:p>
                <w:p w:rsidR="00C46B3E" w:rsidRDefault="00C46B3E" w:rsidP="00C3215E">
                  <w:pPr>
                    <w:pStyle w:val="ListParagraph"/>
                    <w:numPr>
                      <w:ilvl w:val="0"/>
                      <w:numId w:val="4"/>
                    </w:numPr>
                    <w:spacing w:line="240" w:lineRule="auto"/>
                    <w:rPr>
                      <w:rFonts w:ascii="Verdana" w:hAnsi="Verdana"/>
                      <w:sz w:val="16"/>
                      <w:szCs w:val="16"/>
                    </w:rPr>
                  </w:pPr>
                  <w:r>
                    <w:rPr>
                      <w:rFonts w:ascii="Verdana" w:hAnsi="Verdana"/>
                      <w:sz w:val="16"/>
                      <w:szCs w:val="16"/>
                    </w:rPr>
                    <w:t>Feasibility and risks</w:t>
                  </w:r>
                </w:p>
                <w:p w:rsidR="00C46B3E" w:rsidRPr="0053665E" w:rsidRDefault="00C46B3E" w:rsidP="00C3215E">
                  <w:pPr>
                    <w:pStyle w:val="ListParagraph"/>
                    <w:numPr>
                      <w:ilvl w:val="0"/>
                      <w:numId w:val="4"/>
                    </w:numPr>
                    <w:spacing w:line="240" w:lineRule="auto"/>
                    <w:rPr>
                      <w:rFonts w:ascii="Verdana" w:hAnsi="Verdana"/>
                      <w:sz w:val="16"/>
                      <w:szCs w:val="16"/>
                    </w:rPr>
                  </w:pPr>
                  <w:r>
                    <w:rPr>
                      <w:rFonts w:ascii="Verdana" w:hAnsi="Verdana"/>
                      <w:sz w:val="16"/>
                      <w:szCs w:val="16"/>
                    </w:rPr>
                    <w:t>Scope the economic case</w:t>
                  </w:r>
                </w:p>
                <w:p w:rsidR="00C46B3E" w:rsidRDefault="00C46B3E" w:rsidP="00C3215E">
                  <w:pPr>
                    <w:spacing w:line="240" w:lineRule="auto"/>
                    <w:rPr>
                      <w:rFonts w:ascii="Verdana" w:hAnsi="Verdana"/>
                      <w:sz w:val="16"/>
                      <w:szCs w:val="16"/>
                    </w:rPr>
                  </w:pPr>
                  <w:r>
                    <w:rPr>
                      <w:rFonts w:ascii="Verdana" w:hAnsi="Verdana"/>
                      <w:sz w:val="16"/>
                      <w:szCs w:val="16"/>
                    </w:rPr>
                    <w:t>The goal is to complete a draft of the OBC by the end of April, while also increasing engagement with our wider stakeholders.</w:t>
                  </w:r>
                </w:p>
                <w:p w:rsidR="00C46B3E" w:rsidRDefault="00C46B3E" w:rsidP="00C3215E">
                  <w:pPr>
                    <w:spacing w:line="240" w:lineRule="auto"/>
                    <w:rPr>
                      <w:rFonts w:ascii="Verdana" w:hAnsi="Verdana"/>
                      <w:sz w:val="16"/>
                      <w:szCs w:val="16"/>
                    </w:rPr>
                  </w:pPr>
                  <w:r>
                    <w:rPr>
                      <w:rFonts w:ascii="Verdana" w:hAnsi="Verdana"/>
                      <w:sz w:val="16"/>
                      <w:szCs w:val="16"/>
                    </w:rPr>
                    <w:t>This will ensure we understand and respond to the views of those who have an interest in the proposal.</w:t>
                  </w:r>
                </w:p>
                <w:p w:rsidR="00C46B3E" w:rsidRPr="00A06663" w:rsidRDefault="00C46B3E" w:rsidP="00C3215E">
                  <w:pPr>
                    <w:spacing w:line="240" w:lineRule="auto"/>
                    <w:rPr>
                      <w:rFonts w:ascii="Verdana" w:hAnsi="Verdana"/>
                      <w:sz w:val="17"/>
                      <w:szCs w:val="17"/>
                    </w:rPr>
                  </w:pPr>
                  <w:r w:rsidRPr="000771DD">
                    <w:rPr>
                      <w:rFonts w:ascii="Verdana" w:hAnsi="Verdana"/>
                      <w:b/>
                      <w:color w:val="10B1AE"/>
                      <w:sz w:val="17"/>
                      <w:szCs w:val="17"/>
                    </w:rPr>
                    <w:t>“</w:t>
                  </w:r>
                  <w:r w:rsidRPr="000771DD">
                    <w:rPr>
                      <w:rFonts w:ascii="Verdana" w:hAnsi="Verdana"/>
                      <w:b/>
                      <w:color w:val="6D15D8"/>
                      <w:sz w:val="17"/>
                      <w:szCs w:val="17"/>
                    </w:rPr>
                    <w:t>Only when we are satisfied that we have adequately addressed stakeholder feedback will Viapath and Trust Boards be asked to approve the OBC</w:t>
                  </w:r>
                  <w:r w:rsidRPr="000771DD">
                    <w:rPr>
                      <w:rFonts w:ascii="Verdana" w:hAnsi="Verdana"/>
                      <w:sz w:val="17"/>
                      <w:szCs w:val="17"/>
                    </w:rPr>
                    <w:t xml:space="preserve">. </w:t>
                  </w:r>
                  <w:r w:rsidRPr="000771DD">
                    <w:rPr>
                      <w:rFonts w:ascii="Verdana" w:hAnsi="Verdana"/>
                      <w:b/>
                      <w:color w:val="10B1AE"/>
                      <w:sz w:val="17"/>
                      <w:szCs w:val="17"/>
                    </w:rPr>
                    <w:t>“</w:t>
                  </w:r>
                  <w:r w:rsidR="00A06663">
                    <w:rPr>
                      <w:rFonts w:ascii="Verdana" w:hAnsi="Verdana"/>
                      <w:sz w:val="17"/>
                      <w:szCs w:val="17"/>
                    </w:rPr>
                    <w:br/>
                  </w:r>
                  <w:r w:rsidR="00A06663">
                    <w:rPr>
                      <w:rFonts w:ascii="Verdana" w:hAnsi="Verdana"/>
                      <w:sz w:val="17"/>
                      <w:szCs w:val="17"/>
                    </w:rPr>
                    <w:br/>
                  </w:r>
                  <w:r w:rsidRPr="00351477">
                    <w:rPr>
                      <w:rFonts w:ascii="Verdana" w:hAnsi="Verdana"/>
                      <w:sz w:val="16"/>
                      <w:szCs w:val="16"/>
                    </w:rPr>
                    <w:t>Hopefully this will take place in May/June.</w:t>
                  </w:r>
                </w:p>
              </w:txbxContent>
            </v:textbox>
          </v:shape>
        </w:pict>
      </w:r>
      <w:r>
        <w:rPr>
          <w:rFonts w:ascii="Verdana" w:hAnsi="Verdana"/>
          <w:noProof/>
          <w:sz w:val="16"/>
          <w:szCs w:val="16"/>
          <w:lang w:eastAsia="en-GB"/>
        </w:rPr>
        <w:pict>
          <v:shape id="_x0000_s1059" type="#_x0000_t202" style="position:absolute;margin-left:203.85pt;margin-top:483pt;width:183.15pt;height:306.3pt;z-index:251728896;mso-position-horizontal-relative:text;mso-position-vertical-relative:text" stroked="f">
            <v:textbox style="mso-next-textbox:#_x0000_s1059">
              <w:txbxContent>
                <w:p w:rsidR="00C46B3E" w:rsidRDefault="00C46B3E" w:rsidP="00B6339B">
                  <w:pPr>
                    <w:spacing w:line="240" w:lineRule="auto"/>
                    <w:rPr>
                      <w:rFonts w:ascii="Verdana" w:hAnsi="Verdana"/>
                      <w:sz w:val="16"/>
                      <w:szCs w:val="16"/>
                    </w:rPr>
                  </w:pPr>
                  <w:r w:rsidRPr="00201F7C">
                    <w:rPr>
                      <w:rFonts w:ascii="Verdana" w:hAnsi="Verdana"/>
                      <w:sz w:val="16"/>
                      <w:szCs w:val="16"/>
                    </w:rPr>
                    <w:t>They are both the customers of our service</w:t>
                  </w:r>
                  <w:r>
                    <w:rPr>
                      <w:rFonts w:ascii="Verdana" w:hAnsi="Verdana"/>
                      <w:sz w:val="16"/>
                      <w:szCs w:val="16"/>
                    </w:rPr>
                    <w:t xml:space="preserve"> </w:t>
                  </w:r>
                  <w:r w:rsidRPr="00201F7C">
                    <w:rPr>
                      <w:rFonts w:ascii="Verdana" w:hAnsi="Verdana"/>
                      <w:sz w:val="16"/>
                      <w:szCs w:val="16"/>
                    </w:rPr>
                    <w:t>and the owners of Viapath</w:t>
                  </w:r>
                  <w:r>
                    <w:rPr>
                      <w:rFonts w:ascii="Verdana" w:hAnsi="Verdana"/>
                      <w:sz w:val="16"/>
                      <w:szCs w:val="16"/>
                    </w:rPr>
                    <w:t xml:space="preserve"> – Guy’s and St Thomas’ and King’s College Hospitals and Serco.</w:t>
                  </w:r>
                </w:p>
                <w:p w:rsidR="00C46B3E" w:rsidRDefault="00C46B3E" w:rsidP="00C3215E">
                  <w:pPr>
                    <w:spacing w:line="240" w:lineRule="auto"/>
                    <w:rPr>
                      <w:rFonts w:ascii="Verdana" w:hAnsi="Verdana"/>
                      <w:sz w:val="16"/>
                      <w:szCs w:val="16"/>
                    </w:rPr>
                  </w:pPr>
                  <w:r>
                    <w:rPr>
                      <w:rFonts w:ascii="Verdana" w:hAnsi="Verdana"/>
                      <w:sz w:val="16"/>
                      <w:szCs w:val="16"/>
                    </w:rPr>
                    <w:t>The partners are following the normal business case development pathway used by the NHS and public sector to propose a strategic investment in a major service development – a similar process was applied to the Guy’s cancer centre project.</w:t>
                  </w:r>
                </w:p>
                <w:p w:rsidR="00C46B3E" w:rsidRPr="00BA34DC" w:rsidRDefault="00C46B3E" w:rsidP="00C3215E">
                  <w:pPr>
                    <w:spacing w:line="240" w:lineRule="auto"/>
                    <w:rPr>
                      <w:rFonts w:ascii="Verdana" w:hAnsi="Verdana"/>
                      <w:b/>
                      <w:sz w:val="16"/>
                      <w:szCs w:val="16"/>
                    </w:rPr>
                  </w:pPr>
                  <w:r w:rsidRPr="00BA34DC">
                    <w:rPr>
                      <w:rFonts w:ascii="Verdana" w:hAnsi="Verdana"/>
                      <w:b/>
                      <w:sz w:val="16"/>
                      <w:szCs w:val="16"/>
                    </w:rPr>
                    <w:t>S</w:t>
                  </w:r>
                  <w:r>
                    <w:rPr>
                      <w:rFonts w:ascii="Verdana" w:hAnsi="Verdana"/>
                      <w:b/>
                      <w:sz w:val="16"/>
                      <w:szCs w:val="16"/>
                    </w:rPr>
                    <w:t>tage 1: Strategic Outline Case - our hypothesis:</w:t>
                  </w:r>
                </w:p>
                <w:p w:rsidR="00C46B3E" w:rsidRDefault="00C46B3E" w:rsidP="00C3215E">
                  <w:pPr>
                    <w:pStyle w:val="ListParagraph"/>
                    <w:numPr>
                      <w:ilvl w:val="0"/>
                      <w:numId w:val="3"/>
                    </w:numPr>
                    <w:spacing w:line="240" w:lineRule="auto"/>
                    <w:rPr>
                      <w:rFonts w:ascii="Verdana" w:hAnsi="Verdana"/>
                      <w:sz w:val="16"/>
                      <w:szCs w:val="16"/>
                    </w:rPr>
                  </w:pPr>
                  <w:r>
                    <w:rPr>
                      <w:rFonts w:ascii="Verdana" w:hAnsi="Verdana"/>
                      <w:sz w:val="16"/>
                      <w:szCs w:val="16"/>
                    </w:rPr>
                    <w:t xml:space="preserve">Current legacy network within Viapath is not fit for the long term </w:t>
                  </w:r>
                  <w:r>
                    <w:rPr>
                      <w:rFonts w:ascii="Verdana" w:hAnsi="Verdana"/>
                      <w:sz w:val="16"/>
                      <w:szCs w:val="16"/>
                    </w:rPr>
                    <w:br/>
                    <w:t>and needs significant modernisation to meet future clinical requirements</w:t>
                  </w:r>
                </w:p>
                <w:p w:rsidR="00C46B3E" w:rsidRDefault="00C46B3E" w:rsidP="00C3215E">
                  <w:pPr>
                    <w:pStyle w:val="ListParagraph"/>
                    <w:numPr>
                      <w:ilvl w:val="0"/>
                      <w:numId w:val="3"/>
                    </w:numPr>
                    <w:spacing w:line="240" w:lineRule="auto"/>
                    <w:rPr>
                      <w:rFonts w:ascii="Verdana" w:hAnsi="Verdana"/>
                      <w:sz w:val="16"/>
                      <w:szCs w:val="16"/>
                    </w:rPr>
                  </w:pPr>
                  <w:r>
                    <w:rPr>
                      <w:rFonts w:ascii="Verdana" w:hAnsi="Verdana"/>
                      <w:sz w:val="16"/>
                      <w:szCs w:val="16"/>
                    </w:rPr>
                    <w:t>Laboratory quality and efficiency will be optimised by the two trusts combining their pathology capability and operating as an integrated network</w:t>
                  </w:r>
                </w:p>
                <w:p w:rsidR="00C46B3E" w:rsidRPr="00BA34DC" w:rsidRDefault="00C46B3E" w:rsidP="002518EF">
                  <w:pPr>
                    <w:pStyle w:val="ListParagraph"/>
                    <w:numPr>
                      <w:ilvl w:val="0"/>
                      <w:numId w:val="3"/>
                    </w:numPr>
                    <w:spacing w:line="240" w:lineRule="auto"/>
                    <w:rPr>
                      <w:rFonts w:ascii="Verdana" w:hAnsi="Verdana"/>
                      <w:sz w:val="16"/>
                      <w:szCs w:val="16"/>
                    </w:rPr>
                  </w:pPr>
                  <w:r>
                    <w:rPr>
                      <w:rFonts w:ascii="Verdana" w:hAnsi="Verdana"/>
                      <w:sz w:val="16"/>
                      <w:szCs w:val="16"/>
                    </w:rPr>
                    <w:t xml:space="preserve">Viapath is the optimal vehicle for </w:t>
                  </w:r>
                  <w:proofErr w:type="gramStart"/>
                  <w:r>
                    <w:rPr>
                      <w:rFonts w:ascii="Verdana" w:hAnsi="Verdana"/>
                      <w:sz w:val="16"/>
                      <w:szCs w:val="16"/>
                    </w:rPr>
                    <w:t>raising</w:t>
                  </w:r>
                  <w:proofErr w:type="gramEnd"/>
                  <w:r>
                    <w:rPr>
                      <w:rFonts w:ascii="Verdana" w:hAnsi="Verdana"/>
                      <w:sz w:val="16"/>
                      <w:szCs w:val="16"/>
                    </w:rPr>
                    <w:t xml:space="preserve"> funding, implementing the transformation and delivering the service on behalf of the partners.</w:t>
                  </w:r>
                </w:p>
              </w:txbxContent>
            </v:textbox>
          </v:shape>
        </w:pict>
      </w:r>
      <w:r>
        <w:rPr>
          <w:rFonts w:ascii="Verdana" w:hAnsi="Verdana"/>
          <w:noProof/>
          <w:sz w:val="16"/>
          <w:szCs w:val="16"/>
          <w:lang w:eastAsia="en-GB"/>
        </w:rPr>
        <w:pict>
          <v:shape id="_x0000_s1069" type="#_x0000_t32" style="position:absolute;margin-left:783.05pt;margin-top:461pt;width:0;height:315.35pt;z-index:251738112;mso-position-horizontal-relative:text;mso-position-vertical-relative:text" o:connectortype="straight" strokecolor="#6d15d8" strokeweight="6pt"/>
        </w:pict>
      </w:r>
      <w:r>
        <w:rPr>
          <w:rFonts w:ascii="Verdana" w:hAnsi="Verdana"/>
          <w:noProof/>
          <w:sz w:val="16"/>
          <w:szCs w:val="16"/>
          <w:lang w:eastAsia="en-GB"/>
        </w:rPr>
        <w:pict>
          <v:shape id="_x0000_s1054" type="#_x0000_t202" style="position:absolute;margin-left:1114.75pt;margin-top:746.8pt;width:42.25pt;height:28.55pt;z-index:251721728;mso-position-horizontal-relative:text;mso-position-vertical-relative:text" fillcolor="#6d15d8" stroked="f">
            <v:textbox style="mso-next-textbox:#_x0000_s1054">
              <w:txbxContent>
                <w:p w:rsidR="00C46B3E" w:rsidRPr="004D724C" w:rsidRDefault="00C46B3E">
                  <w:pPr>
                    <w:rPr>
                      <w:rFonts w:ascii="Verdana" w:hAnsi="Verdana"/>
                      <w:b/>
                      <w:color w:val="FFFFFF" w:themeColor="background1"/>
                      <w:sz w:val="36"/>
                      <w:szCs w:val="36"/>
                    </w:rPr>
                  </w:pPr>
                  <w:r>
                    <w:rPr>
                      <w:rFonts w:ascii="Verdana" w:hAnsi="Verdana"/>
                      <w:b/>
                      <w:color w:val="FFFFFF" w:themeColor="background1"/>
                      <w:sz w:val="36"/>
                      <w:szCs w:val="36"/>
                    </w:rPr>
                    <w:t>3</w:t>
                  </w:r>
                </w:p>
              </w:txbxContent>
            </v:textbox>
          </v:shape>
        </w:pict>
      </w:r>
      <w:r>
        <w:rPr>
          <w:rFonts w:ascii="Verdana" w:hAnsi="Verdana"/>
          <w:noProof/>
          <w:sz w:val="16"/>
          <w:szCs w:val="16"/>
          <w:lang w:eastAsia="en-GB"/>
        </w:rPr>
        <w:pict>
          <v:shape id="_x0000_s1056" type="#_x0000_t202" style="position:absolute;margin-left:-46.65pt;margin-top:746.8pt;width:55.05pt;height:28.55pt;z-index:251723776;mso-position-horizontal-relative:text;mso-position-vertical-relative:text" fillcolor="#6d15d8" stroked="f">
            <v:textbox style="mso-next-textbox:#_x0000_s1056">
              <w:txbxContent>
                <w:p w:rsidR="00C46B3E" w:rsidRPr="004D724C" w:rsidRDefault="00C46B3E" w:rsidP="00A43AAA">
                  <w:pPr>
                    <w:rPr>
                      <w:rFonts w:ascii="Verdana" w:hAnsi="Verdana"/>
                      <w:b/>
                      <w:color w:val="FFFFFF" w:themeColor="background1"/>
                      <w:sz w:val="36"/>
                      <w:szCs w:val="36"/>
                    </w:rPr>
                  </w:pPr>
                  <w:r>
                    <w:rPr>
                      <w:rFonts w:ascii="Verdana" w:hAnsi="Verdana"/>
                      <w:b/>
                      <w:color w:val="FFFFFF" w:themeColor="background1"/>
                      <w:sz w:val="36"/>
                      <w:szCs w:val="36"/>
                    </w:rPr>
                    <w:t xml:space="preserve">   2</w:t>
                  </w:r>
                </w:p>
              </w:txbxContent>
            </v:textbox>
          </v:shape>
        </w:pict>
      </w:r>
      <w:r>
        <w:rPr>
          <w:rFonts w:ascii="Verdana" w:hAnsi="Verdana"/>
          <w:noProof/>
          <w:sz w:val="16"/>
          <w:szCs w:val="16"/>
          <w:lang w:eastAsia="en-GB"/>
        </w:rPr>
        <w:pict>
          <v:shape id="_x0000_s1066" type="#_x0000_t202" style="position:absolute;margin-left:15.25pt;margin-top:701.95pt;width:180.1pt;height:108.6pt;z-index:251736064;mso-position-horizontal-relative:text;mso-position-vertical-relative:text" stroked="f">
            <v:textbox style="mso-next-textbox:#_x0000_s1066">
              <w:txbxContent>
                <w:p w:rsidR="00C46B3E" w:rsidRDefault="00C46B3E" w:rsidP="00B6339B">
                  <w:pPr>
                    <w:spacing w:line="240" w:lineRule="auto"/>
                    <w:rPr>
                      <w:rFonts w:ascii="Verdana" w:hAnsi="Verdana"/>
                      <w:sz w:val="16"/>
                      <w:szCs w:val="16"/>
                    </w:rPr>
                  </w:pPr>
                  <w:r>
                    <w:rPr>
                      <w:rFonts w:ascii="Verdana" w:hAnsi="Verdana"/>
                      <w:sz w:val="16"/>
                      <w:szCs w:val="16"/>
                    </w:rPr>
                    <w:br/>
                  </w:r>
                  <w:r w:rsidRPr="00201F7C">
                    <w:rPr>
                      <w:rFonts w:ascii="Verdana" w:hAnsi="Verdana"/>
                      <w:sz w:val="16"/>
                      <w:szCs w:val="16"/>
                    </w:rPr>
                    <w:t xml:space="preserve">Richard opened with a reminder of the principal partners who will be </w:t>
                  </w:r>
                  <w:r>
                    <w:rPr>
                      <w:rFonts w:ascii="Verdana" w:hAnsi="Verdana"/>
                      <w:sz w:val="16"/>
                      <w:szCs w:val="16"/>
                    </w:rPr>
                    <w:br/>
                  </w:r>
                  <w:r w:rsidRPr="00201F7C">
                    <w:rPr>
                      <w:rFonts w:ascii="Verdana" w:hAnsi="Verdana"/>
                      <w:sz w:val="16"/>
                      <w:szCs w:val="16"/>
                    </w:rPr>
                    <w:t xml:space="preserve">making the decision on our plans </w:t>
                  </w:r>
                  <w:r>
                    <w:rPr>
                      <w:rFonts w:ascii="Verdana" w:hAnsi="Verdana"/>
                      <w:sz w:val="16"/>
                      <w:szCs w:val="16"/>
                    </w:rPr>
                    <w:t xml:space="preserve">for </w:t>
                  </w:r>
                  <w:r w:rsidRPr="00201F7C">
                    <w:rPr>
                      <w:rFonts w:ascii="Verdana" w:hAnsi="Verdana"/>
                      <w:sz w:val="16"/>
                      <w:szCs w:val="16"/>
                    </w:rPr>
                    <w:t xml:space="preserve">a new pathology service model </w:t>
                  </w:r>
                  <w:r>
                    <w:rPr>
                      <w:rFonts w:ascii="Verdana" w:hAnsi="Verdana"/>
                      <w:sz w:val="16"/>
                      <w:szCs w:val="16"/>
                    </w:rPr>
                    <w:br/>
                  </w:r>
                  <w:r w:rsidRPr="00201F7C">
                    <w:rPr>
                      <w:rFonts w:ascii="Verdana" w:hAnsi="Verdana"/>
                      <w:sz w:val="16"/>
                      <w:szCs w:val="16"/>
                    </w:rPr>
                    <w:t xml:space="preserve">for South East London.  </w:t>
                  </w:r>
                </w:p>
                <w:p w:rsidR="00C46B3E" w:rsidRPr="00B6339B" w:rsidRDefault="00C46B3E" w:rsidP="00B6339B">
                  <w:pPr>
                    <w:rPr>
                      <w:szCs w:val="16"/>
                    </w:rPr>
                  </w:pPr>
                </w:p>
              </w:txbxContent>
            </v:textbox>
          </v:shape>
        </w:pict>
      </w:r>
      <w:r>
        <w:rPr>
          <w:rFonts w:ascii="Verdana" w:hAnsi="Verdana"/>
          <w:noProof/>
          <w:sz w:val="16"/>
          <w:szCs w:val="16"/>
          <w:lang w:eastAsia="en-GB"/>
        </w:rPr>
        <w:pict>
          <v:shape id="_x0000_s1058" type="#_x0000_t202" style="position:absolute;margin-left:11.6pt;margin-top:454.55pt;width:752.75pt;height:58.25pt;z-index:251727872;mso-position-horizontal-relative:text;mso-position-vertical-relative:text" stroked="f">
            <v:textbox style="mso-next-textbox:#_x0000_s1058">
              <w:txbxContent>
                <w:p w:rsidR="00C46B3E" w:rsidRPr="00CA298A" w:rsidRDefault="00C46B3E" w:rsidP="00BA34DC">
                  <w:pPr>
                    <w:spacing w:line="240" w:lineRule="auto"/>
                    <w:rPr>
                      <w:rFonts w:ascii="Verdana" w:hAnsi="Verdana"/>
                      <w:b/>
                      <w:sz w:val="28"/>
                      <w:szCs w:val="28"/>
                    </w:rPr>
                  </w:pPr>
                  <w:r>
                    <w:rPr>
                      <w:rFonts w:ascii="Verdana" w:hAnsi="Verdana"/>
                      <w:b/>
                      <w:sz w:val="28"/>
                      <w:szCs w:val="28"/>
                    </w:rPr>
                    <w:t xml:space="preserve">Developing our business case – the principles and governance, </w:t>
                  </w:r>
                  <w:r>
                    <w:rPr>
                      <w:rFonts w:ascii="Verdana" w:hAnsi="Verdana"/>
                      <w:b/>
                      <w:sz w:val="28"/>
                      <w:szCs w:val="28"/>
                    </w:rPr>
                    <w:br/>
                    <w:t xml:space="preserve">Richard Jones, </w:t>
                  </w:r>
                  <w:r>
                    <w:rPr>
                      <w:rFonts w:ascii="Verdana" w:hAnsi="Verdana"/>
                      <w:b/>
                      <w:sz w:val="28"/>
                      <w:szCs w:val="28"/>
                    </w:rPr>
                    <w:br/>
                    <w:t>Viapath CEO</w:t>
                  </w:r>
                </w:p>
              </w:txbxContent>
            </v:textbox>
          </v:shape>
        </w:pict>
      </w:r>
      <w:r>
        <w:rPr>
          <w:rFonts w:ascii="Verdana" w:hAnsi="Verdana"/>
          <w:noProof/>
          <w:sz w:val="16"/>
          <w:szCs w:val="16"/>
          <w:lang w:eastAsia="en-GB"/>
        </w:rPr>
        <w:pict>
          <v:shape id="_x0000_s1068" type="#_x0000_t202" style="position:absolute;margin-left:792.75pt;margin-top:455.75pt;width:363pt;height:283.75pt;z-index:251737088;mso-position-horizontal-relative:text;mso-position-vertical-relative:text" strokecolor="white [3212]">
            <v:textbox style="mso-next-textbox:#_x0000_s1068">
              <w:txbxContent>
                <w:p w:rsidR="00C46B3E" w:rsidRDefault="00C46B3E" w:rsidP="00A85FDA">
                  <w:r>
                    <w:rPr>
                      <w:rFonts w:ascii="Verdana" w:hAnsi="Verdana"/>
                      <w:b/>
                      <w:sz w:val="28"/>
                      <w:szCs w:val="28"/>
                    </w:rPr>
                    <w:t>Our clinical engagement plan:</w:t>
                  </w:r>
                  <w:r>
                    <w:rPr>
                      <w:rFonts w:ascii="Verdana" w:hAnsi="Verdana"/>
                      <w:b/>
                      <w:sz w:val="28"/>
                      <w:szCs w:val="28"/>
                    </w:rPr>
                    <w:br/>
                  </w:r>
                  <w:r>
                    <w:rPr>
                      <w:rFonts w:ascii="Verdana" w:hAnsi="Verdana"/>
                      <w:b/>
                      <w:sz w:val="28"/>
                      <w:szCs w:val="28"/>
                    </w:rPr>
                    <w:br/>
                  </w:r>
                  <w:r w:rsidRPr="0024599C">
                    <w:rPr>
                      <w:noProof/>
                      <w:lang w:eastAsia="en-GB"/>
                    </w:rPr>
                    <w:drawing>
                      <wp:inline distT="0" distB="0" distL="0" distR="0">
                        <wp:extent cx="4423145" cy="2743200"/>
                        <wp:effectExtent l="19050" t="0" r="0" b="0"/>
                        <wp:docPr id="1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14191" cy="4000059"/>
                                  <a:chOff x="322285" y="429073"/>
                                  <a:chExt cx="8114191" cy="4000059"/>
                                </a:xfrm>
                              </a:grpSpPr>
                              <a:sp>
                                <a:nvSpPr>
                                  <a:cNvPr id="4" name="Rounded Rectangle 3"/>
                                  <a:cNvSpPr/>
                                </a:nvSpPr>
                                <a:spPr>
                                  <a:xfrm>
                                    <a:off x="322285" y="500042"/>
                                    <a:ext cx="1143008" cy="837904"/>
                                  </a:xfrm>
                                  <a:prstGeom prst="roundRect">
                                    <a:avLst/>
                                  </a:prstGeom>
                                  <a:solidFill>
                                    <a:srgbClr val="6D15D8"/>
                                  </a:solidFill>
                                  <a:ln>
                                    <a:solidFill>
                                      <a:srgbClr val="6D15D8"/>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b="1" dirty="0" smtClean="0">
                                          <a:solidFill>
                                            <a:schemeClr val="bg1"/>
                                          </a:solidFill>
                                        </a:rPr>
                                        <a:t>Viapath Board</a:t>
                                      </a:r>
                                      <a:endParaRPr lang="en-GB"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642910" y="1857364"/>
                                    <a:ext cx="3143272" cy="857256"/>
                                  </a:xfrm>
                                  <a:prstGeom prst="roundRect">
                                    <a:avLst/>
                                  </a:prstGeom>
                                  <a:solidFill>
                                    <a:srgbClr val="6D15D8"/>
                                  </a:solidFill>
                                  <a:ln>
                                    <a:solidFill>
                                      <a:srgbClr val="6D15D8"/>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b="1" dirty="0" smtClean="0">
                                          <a:solidFill>
                                            <a:schemeClr val="bg1"/>
                                          </a:solidFill>
                                        </a:rPr>
                                        <a:t>Steering Group</a:t>
                                      </a:r>
                                      <a:endParaRPr lang="en-GB"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670104" y="3241880"/>
                                    <a:ext cx="3143272" cy="857256"/>
                                  </a:xfrm>
                                  <a:prstGeom prst="roundRect">
                                    <a:avLst/>
                                  </a:prstGeom>
                                  <a:solidFill>
                                    <a:srgbClr val="6D15D8"/>
                                  </a:solidFill>
                                  <a:ln>
                                    <a:solidFill>
                                      <a:srgbClr val="6D15D8"/>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b="1" dirty="0" smtClean="0">
                                          <a:solidFill>
                                            <a:schemeClr val="bg1"/>
                                          </a:solidFill>
                                        </a:rPr>
                                        <a:t>CSO</a:t>
                                      </a:r>
                                      <a:br>
                                        <a:rPr lang="en-GB" b="1" dirty="0" smtClean="0">
                                          <a:solidFill>
                                            <a:schemeClr val="bg1"/>
                                          </a:solidFill>
                                        </a:rPr>
                                      </a:br>
                                      <a:r>
                                        <a:rPr lang="en-GB" b="1" dirty="0" smtClean="0">
                                          <a:solidFill>
                                            <a:schemeClr val="bg1"/>
                                          </a:solidFill>
                                        </a:rPr>
                                        <a:t>Clinical, Scientific and Operational reference group</a:t>
                                      </a:r>
                                      <a:endParaRPr lang="en-GB"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nvCxnSpPr>
                                <a:spPr>
                                  <a:xfrm>
                                    <a:off x="928662" y="1357300"/>
                                    <a:ext cx="1285886" cy="428626"/>
                                  </a:xfrm>
                                  <a:prstGeom prst="straightConnector1">
                                    <a:avLst/>
                                  </a:prstGeom>
                                  <a:ln w="38100">
                                    <a:solidFill>
                                      <a:srgbClr val="10B1AE"/>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rot="5400000">
                                    <a:off x="2003131" y="2973535"/>
                                    <a:ext cx="519418" cy="1588"/>
                                  </a:xfrm>
                                  <a:prstGeom prst="straightConnector1">
                                    <a:avLst/>
                                  </a:prstGeom>
                                  <a:ln w="38100">
                                    <a:solidFill>
                                      <a:srgbClr val="10B1AE"/>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8" name="Rounded Rectangle 17"/>
                                  <a:cNvSpPr/>
                                </a:nvSpPr>
                                <a:spPr>
                                  <a:xfrm>
                                    <a:off x="4574302" y="2714620"/>
                                    <a:ext cx="3355284" cy="1714512"/>
                                  </a:xfrm>
                                  <a:prstGeom prst="roundRect">
                                    <a:avLst/>
                                  </a:prstGeom>
                                  <a:noFill/>
                                  <a:ln>
                                    <a:solidFill>
                                      <a:srgbClr val="6D15D8"/>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GB" sz="900" dirty="0" smtClean="0">
                                        <a:solidFill>
                                          <a:schemeClr val="tx1"/>
                                        </a:solidFill>
                                        <a:latin typeface="Verdana" pitchFamily="34" charset="0"/>
                                      </a:endParaRPr>
                                    </a:p>
                                    <a:p>
                                      <a:r>
                                        <a:rPr lang="en-GB" sz="900" b="1" dirty="0" smtClean="0">
                                          <a:solidFill>
                                            <a:schemeClr val="tx1"/>
                                          </a:solidFill>
                                          <a:latin typeface="Verdana" pitchFamily="34" charset="0"/>
                                        </a:rPr>
                                        <a:t>Review specialty designs</a:t>
                                      </a:r>
                                    </a:p>
                                    <a:p>
                                      <a:r>
                                        <a:rPr lang="en-GB" sz="900" b="1" dirty="0">
                                          <a:solidFill>
                                            <a:schemeClr val="tx1"/>
                                          </a:solidFill>
                                          <a:latin typeface="Verdana" pitchFamily="34" charset="0"/>
                                        </a:rPr>
                                        <a:t>Challenge Service Design </a:t>
                                      </a:r>
                                      <a:r>
                                        <a:rPr lang="en-GB" sz="900" b="1" dirty="0" smtClean="0">
                                          <a:solidFill>
                                            <a:schemeClr val="tx1"/>
                                          </a:solidFill>
                                          <a:latin typeface="Verdana" pitchFamily="34" charset="0"/>
                                        </a:rPr>
                                        <a:t>document</a:t>
                                      </a:r>
                                    </a:p>
                                    <a:p>
                                      <a:r>
                                        <a:rPr lang="en-GB" sz="900" b="1" dirty="0" smtClean="0">
                                          <a:solidFill>
                                            <a:schemeClr val="tx1"/>
                                          </a:solidFill>
                                          <a:latin typeface="Verdana" pitchFamily="34" charset="0"/>
                                        </a:rPr>
                                        <a:t>1:1 with specialty clinical and scientific Leads</a:t>
                                      </a:r>
                                    </a:p>
                                    <a:p>
                                      <a:r>
                                        <a:rPr lang="en-GB" sz="900" b="1" dirty="0" smtClean="0">
                                          <a:solidFill>
                                            <a:schemeClr val="tx1"/>
                                          </a:solidFill>
                                          <a:latin typeface="Verdana" pitchFamily="34" charset="0"/>
                                        </a:rPr>
                                        <a:t>Specialty workshops</a:t>
                                      </a:r>
                                    </a:p>
                                    <a:p>
                                      <a:r>
                                        <a:rPr lang="en-GB" sz="900" b="1" dirty="0" smtClean="0">
                                          <a:solidFill>
                                            <a:schemeClr val="tx1"/>
                                          </a:solidFill>
                                          <a:latin typeface="Verdana" pitchFamily="34" charset="0"/>
                                        </a:rPr>
                                        <a:t>Clinical events</a:t>
                                      </a:r>
                                      <a:endParaRPr lang="en-GB" sz="900" dirty="0" smtClean="0">
                                        <a:solidFill>
                                          <a:schemeClr val="tx1"/>
                                        </a:solidFill>
                                        <a:latin typeface="Verdana" pitchFamily="34" charset="0"/>
                                      </a:endParaRPr>
                                    </a:p>
                                    <a:p>
                                      <a:r>
                                        <a:rPr lang="en-GB" sz="900" b="1" dirty="0">
                                          <a:solidFill>
                                            <a:schemeClr val="tx1"/>
                                          </a:solidFill>
                                          <a:latin typeface="Verdana" pitchFamily="34" charset="0"/>
                                        </a:rPr>
                                        <a:t>Trust – led </a:t>
                                      </a:r>
                                      <a:r>
                                        <a:rPr lang="en-GB" sz="900" b="1" dirty="0" smtClean="0">
                                          <a:solidFill>
                                            <a:schemeClr val="tx1"/>
                                          </a:solidFill>
                                          <a:latin typeface="Verdana" pitchFamily="34" charset="0"/>
                                        </a:rPr>
                                        <a:t>engagement</a:t>
                                      </a:r>
                                      <a:endParaRPr lang="en-GB" sz="900" dirty="0">
                                        <a:solidFill>
                                          <a:schemeClr val="tx1"/>
                                        </a:solidFill>
                                        <a:latin typeface="Verdana" pitchFamily="34" charset="0"/>
                                      </a:endParaRPr>
                                    </a:p>
                                    <a:p>
                                      <a:pPr>
                                        <a:buFont typeface="Arial" pitchFamily="34" charset="0"/>
                                        <a:buChar char="•"/>
                                      </a:pPr>
                                      <a:r>
                                        <a:rPr lang="en-GB" sz="900" dirty="0">
                                          <a:solidFill>
                                            <a:schemeClr val="tx1"/>
                                          </a:solidFill>
                                          <a:latin typeface="Verdana" pitchFamily="34" charset="0"/>
                                        </a:rPr>
                                        <a:t>  Cross-site clinical workshops</a:t>
                                      </a:r>
                                    </a:p>
                                    <a:p>
                                      <a:pPr>
                                        <a:buFont typeface="Arial" pitchFamily="34" charset="0"/>
                                        <a:buChar char="•"/>
                                      </a:pPr>
                                      <a:r>
                                        <a:rPr lang="en-GB" sz="900" dirty="0">
                                          <a:solidFill>
                                            <a:schemeClr val="tx1"/>
                                          </a:solidFill>
                                          <a:latin typeface="Verdana" pitchFamily="34" charset="0"/>
                                        </a:rPr>
                                        <a:t>  Clinical &amp; Scientific Senate</a:t>
                                      </a:r>
                                    </a:p>
                                    <a:p>
                                      <a:pPr>
                                        <a:buFont typeface="Arial" pitchFamily="34" charset="0"/>
                                        <a:buChar char="•"/>
                                      </a:pPr>
                                      <a:r>
                                        <a:rPr lang="en-GB" sz="900" dirty="0">
                                          <a:solidFill>
                                            <a:schemeClr val="tx1"/>
                                          </a:solidFill>
                                          <a:latin typeface="Verdana" pitchFamily="34" charset="0"/>
                                        </a:rPr>
                                        <a:t>  Other forums (</a:t>
                                      </a:r>
                                      <a:r>
                                        <a:rPr lang="en-GB" sz="900" dirty="0" err="1">
                                          <a:solidFill>
                                            <a:schemeClr val="tx1"/>
                                          </a:solidFill>
                                          <a:latin typeface="Verdana" pitchFamily="34" charset="0"/>
                                        </a:rPr>
                                        <a:t>tbc</a:t>
                                      </a:r>
                                      <a:r>
                                        <a:rPr lang="en-GB" sz="900" dirty="0">
                                          <a:solidFill>
                                            <a:schemeClr val="tx1"/>
                                          </a:solidFill>
                                          <a:latin typeface="Verdana" pitchFamily="34" charset="0"/>
                                        </a:rPr>
                                        <a:t>) </a:t>
                                      </a:r>
                                    </a:p>
                                    <a:p>
                                      <a:endParaRPr lang="en-GB" sz="900" dirty="0">
                                        <a:solidFill>
                                          <a:schemeClr val="tx1"/>
                                        </a:solidFill>
                                        <a:latin typeface="Verdan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TextBox 18"/>
                                  <a:cNvSpPr txBox="1"/>
                                </a:nvSpPr>
                                <a:spPr>
                                  <a:xfrm>
                                    <a:off x="4608320" y="429073"/>
                                    <a:ext cx="3828156"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b="1" dirty="0" smtClean="0">
                                          <a:latin typeface="Verdana" pitchFamily="34" charset="0"/>
                                        </a:rPr>
                                        <a:t>This plan is designed to support:</a:t>
                                      </a:r>
                                      <a:endParaRPr lang="en-GB" sz="1200" dirty="0" smtClean="0">
                                        <a:latin typeface="Verdana" pitchFamily="34" charset="0"/>
                                      </a:endParaRPr>
                                    </a:p>
                                    <a:p>
                                      <a:r>
                                        <a:rPr lang="en-GB" sz="1000" dirty="0">
                                          <a:latin typeface="Verdana" pitchFamily="34" charset="0"/>
                                        </a:rPr>
                                        <a:t> </a:t>
                                      </a:r>
                                      <a:r>
                                        <a:rPr lang="en-GB" sz="1000" dirty="0" smtClean="0">
                                          <a:latin typeface="Verdana" pitchFamily="34" charset="0"/>
                                        </a:rPr>
                                        <a:t> </a:t>
                                      </a:r>
                                    </a:p>
                                    <a:p>
                                      <a:pPr>
                                        <a:buFont typeface="Arial" pitchFamily="34" charset="0"/>
                                        <a:buChar char="•"/>
                                      </a:pPr>
                                      <a:r>
                                        <a:rPr lang="en-GB" sz="1000" dirty="0" smtClean="0">
                                          <a:latin typeface="Verdana" pitchFamily="34" charset="0"/>
                                        </a:rPr>
                                        <a:t>  The regular review of the Service Model’s clinical</a:t>
                                      </a:r>
                                      <a:br>
                                        <a:rPr lang="en-GB" sz="1000" dirty="0" smtClean="0">
                                          <a:latin typeface="Verdana" pitchFamily="34" charset="0"/>
                                        </a:rPr>
                                      </a:br>
                                      <a:r>
                                        <a:rPr lang="en-GB" sz="1000" dirty="0" smtClean="0">
                                          <a:latin typeface="Verdana" pitchFamily="34" charset="0"/>
                                        </a:rPr>
                                        <a:t>   process, content, engagement and communication</a:t>
                                      </a:r>
                                    </a:p>
                                    <a:p>
                                      <a:pPr>
                                        <a:buFont typeface="Arial" pitchFamily="34" charset="0"/>
                                        <a:buChar char="•"/>
                                      </a:pPr>
                                      <a:r>
                                        <a:rPr lang="en-GB" sz="1000" dirty="0">
                                          <a:latin typeface="Verdana" pitchFamily="34" charset="0"/>
                                        </a:rPr>
                                        <a:t> </a:t>
                                      </a:r>
                                      <a:r>
                                        <a:rPr lang="en-GB" sz="1000" dirty="0" smtClean="0">
                                          <a:latin typeface="Verdana" pitchFamily="34" charset="0"/>
                                        </a:rPr>
                                        <a:t> A framework to advise on significant issues that arise</a:t>
                                      </a:r>
                                      <a:br>
                                        <a:rPr lang="en-GB" sz="1000" dirty="0" smtClean="0">
                                          <a:latin typeface="Verdana" pitchFamily="34" charset="0"/>
                                        </a:rPr>
                                      </a:br>
                                      <a:r>
                                        <a:rPr lang="en-GB" sz="1000" dirty="0" smtClean="0">
                                          <a:latin typeface="Verdana" pitchFamily="34" charset="0"/>
                                        </a:rPr>
                                        <a:t>   during the process and recommend mechanisms to</a:t>
                                      </a:r>
                                      <a:br>
                                        <a:rPr lang="en-GB" sz="1000" dirty="0" smtClean="0">
                                          <a:latin typeface="Verdana" pitchFamily="34" charset="0"/>
                                        </a:rPr>
                                      </a:br>
                                      <a:r>
                                        <a:rPr lang="en-GB" sz="1000" dirty="0" smtClean="0">
                                          <a:latin typeface="Verdana" pitchFamily="34" charset="0"/>
                                        </a:rPr>
                                        <a:t>   resolve dispute.</a:t>
                                      </a:r>
                                      <a:endParaRPr lang="en-GB" sz="1000" dirty="0">
                                        <a:latin typeface="Verdana" pitchFamily="34" charset="0"/>
                                      </a:endParaRPr>
                                    </a:p>
                                  </a:txBody>
                                  <a:useSpRect/>
                                </a:txSp>
                              </a:sp>
                              <a:cxnSp>
                                <a:nvCxnSpPr>
                                  <a:cNvPr id="22" name="Straight Connector 21"/>
                                  <a:cNvCxnSpPr/>
                                </a:nvCxnSpPr>
                                <a:spPr>
                                  <a:xfrm>
                                    <a:off x="3864444" y="3643314"/>
                                    <a:ext cx="642942" cy="0"/>
                                  </a:xfrm>
                                  <a:prstGeom prst="line">
                                    <a:avLst/>
                                  </a:prstGeom>
                                  <a:ln w="28575">
                                    <a:solidFill>
                                      <a:srgbClr val="FF9E0C"/>
                                    </a:solidFill>
                                    <a:prstDash val="sysDash"/>
                                  </a:ln>
                                </a:spPr>
                                <a:style>
                                  <a:lnRef idx="1">
                                    <a:schemeClr val="accent1"/>
                                  </a:lnRef>
                                  <a:fillRef idx="0">
                                    <a:schemeClr val="accent1"/>
                                  </a:fillRef>
                                  <a:effectRef idx="0">
                                    <a:schemeClr val="accent1"/>
                                  </a:effectRef>
                                  <a:fontRef idx="minor">
                                    <a:schemeClr val="tx1"/>
                                  </a:fontRef>
                                </a:style>
                              </a:cxnSp>
                              <a:sp>
                                <a:nvSpPr>
                                  <a:cNvPr id="20" name="Rounded Rectangle 19"/>
                                  <a:cNvSpPr/>
                                </a:nvSpPr>
                                <a:spPr>
                                  <a:xfrm>
                                    <a:off x="1714480" y="500042"/>
                                    <a:ext cx="1143008" cy="837904"/>
                                  </a:xfrm>
                                  <a:prstGeom prst="roundRect">
                                    <a:avLst/>
                                  </a:prstGeom>
                                  <a:solidFill>
                                    <a:srgbClr val="6D15D8"/>
                                  </a:solidFill>
                                  <a:ln>
                                    <a:solidFill>
                                      <a:srgbClr val="6D15D8"/>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b="1" dirty="0" smtClean="0">
                                          <a:solidFill>
                                            <a:schemeClr val="bg1"/>
                                          </a:solidFill>
                                        </a:rPr>
                                        <a:t>KCH Board</a:t>
                                      </a:r>
                                      <a:endParaRPr lang="en-GB"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ounded Rectangle 20"/>
                                  <a:cNvSpPr/>
                                </a:nvSpPr>
                                <a:spPr>
                                  <a:xfrm>
                                    <a:off x="3071802" y="507519"/>
                                    <a:ext cx="1143008" cy="837904"/>
                                  </a:xfrm>
                                  <a:prstGeom prst="roundRect">
                                    <a:avLst/>
                                  </a:prstGeom>
                                  <a:solidFill>
                                    <a:srgbClr val="6D15D8"/>
                                  </a:solidFill>
                                  <a:ln>
                                    <a:solidFill>
                                      <a:srgbClr val="6D15D8"/>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b="1" dirty="0" smtClean="0">
                                          <a:solidFill>
                                            <a:schemeClr val="bg1"/>
                                          </a:solidFill>
                                        </a:rPr>
                                        <a:t>GSTT Board</a:t>
                                      </a:r>
                                      <a:endParaRPr lang="en-GB"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Arrow Connector 24"/>
                                  <a:cNvCxnSpPr/>
                                </a:nvCxnSpPr>
                                <a:spPr>
                                  <a:xfrm rot="5400000">
                                    <a:off x="2027069" y="1616213"/>
                                    <a:ext cx="519418" cy="1588"/>
                                  </a:xfrm>
                                  <a:prstGeom prst="straightConnector1">
                                    <a:avLst/>
                                  </a:prstGeom>
                                  <a:ln w="38100">
                                    <a:solidFill>
                                      <a:srgbClr val="10B1AE"/>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rot="10800000" flipV="1">
                                    <a:off x="2357422" y="1357298"/>
                                    <a:ext cx="1143008" cy="428628"/>
                                  </a:xfrm>
                                  <a:prstGeom prst="straightConnector1">
                                    <a:avLst/>
                                  </a:prstGeom>
                                  <a:ln w="38100">
                                    <a:solidFill>
                                      <a:srgbClr val="10B1AE"/>
                                    </a:solidFill>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txbxContent>
            </v:textbox>
          </v:shape>
        </w:pict>
      </w:r>
      <w:r>
        <w:rPr>
          <w:rFonts w:ascii="Verdana" w:hAnsi="Verdana"/>
          <w:noProof/>
          <w:sz w:val="16"/>
          <w:szCs w:val="16"/>
          <w:lang w:eastAsia="en-GB"/>
        </w:rPr>
        <w:pict>
          <v:shape id="_x0000_s1048" type="#_x0000_t32" style="position:absolute;margin-left:8.4pt;margin-top:449.2pt;width:1133.55pt;height:0;z-index:251709440;mso-position-horizontal-relative:text;mso-position-vertical-relative:text" o:connectortype="straight" strokecolor="#6d15d8" strokeweight="4pt"/>
        </w:pict>
      </w:r>
      <w:r>
        <w:rPr>
          <w:rFonts w:ascii="Verdana" w:hAnsi="Verdana"/>
          <w:noProof/>
          <w:sz w:val="16"/>
          <w:szCs w:val="16"/>
          <w:lang w:eastAsia="en-GB"/>
        </w:rPr>
        <w:pict>
          <v:shape id="_x0000_s1049" type="#_x0000_t202" style="position:absolute;margin-left:865.25pt;margin-top:39.85pt;width:277.1pt;height:397.3pt;z-index:251714560;mso-position-horizontal-relative:text;mso-position-vertical-relative:text" stroked="f">
            <v:textbox style="mso-next-textbox:#_x0000_s1049">
              <w:txbxContent>
                <w:p w:rsidR="00C46B3E" w:rsidRPr="003C2734" w:rsidRDefault="00C46B3E" w:rsidP="000C7641">
                  <w:pPr>
                    <w:spacing w:line="240" w:lineRule="auto"/>
                    <w:rPr>
                      <w:rFonts w:ascii="Verdana" w:hAnsi="Verdana"/>
                      <w:sz w:val="16"/>
                      <w:szCs w:val="16"/>
                    </w:rPr>
                  </w:pPr>
                  <w:r w:rsidRPr="003C2734">
                    <w:rPr>
                      <w:rFonts w:ascii="Verdana" w:hAnsi="Verdana"/>
                      <w:sz w:val="16"/>
                      <w:szCs w:val="16"/>
                    </w:rPr>
                    <w:t>There is broad agreement on the changes needed, which is encapsulated in the Five Year Forward View.  However, with the limits on funding this is very difficult to deliver.  There are workforce shortages and increasing requirements to transform Information Technology and Information Systems.</w:t>
                  </w:r>
                  <w:r>
                    <w:t xml:space="preserve"> </w:t>
                  </w:r>
                  <w:r w:rsidRPr="003C2734">
                    <w:rPr>
                      <w:rFonts w:ascii="Verdana" w:hAnsi="Verdana"/>
                      <w:sz w:val="16"/>
                      <w:szCs w:val="16"/>
                    </w:rPr>
                    <w:t xml:space="preserve"> </w:t>
                  </w:r>
                </w:p>
                <w:p w:rsidR="00C46B3E" w:rsidRPr="00B6339B" w:rsidRDefault="00C46B3E" w:rsidP="000C7641">
                  <w:pPr>
                    <w:jc w:val="center"/>
                    <w:rPr>
                      <w:rFonts w:ascii="Verdana" w:hAnsi="Verdana"/>
                      <w:b/>
                      <w:color w:val="6D15D8"/>
                      <w:sz w:val="28"/>
                      <w:szCs w:val="28"/>
                    </w:rPr>
                  </w:pPr>
                  <w:r w:rsidRPr="003C2734">
                    <w:rPr>
                      <w:rFonts w:ascii="Verdana" w:hAnsi="Verdana"/>
                      <w:b/>
                      <w:color w:val="10B1AE"/>
                      <w:sz w:val="32"/>
                      <w:szCs w:val="32"/>
                    </w:rPr>
                    <w:t xml:space="preserve"> </w:t>
                  </w:r>
                  <w:r w:rsidRPr="00B6339B">
                    <w:rPr>
                      <w:rFonts w:ascii="Verdana" w:hAnsi="Verdana"/>
                      <w:b/>
                      <w:color w:val="10B1AE"/>
                      <w:sz w:val="28"/>
                      <w:szCs w:val="28"/>
                    </w:rPr>
                    <w:t>“</w:t>
                  </w:r>
                  <w:r w:rsidRPr="00B6339B">
                    <w:rPr>
                      <w:rFonts w:ascii="Verdana" w:hAnsi="Verdana"/>
                      <w:b/>
                      <w:color w:val="6D15D8"/>
                      <w:sz w:val="28"/>
                      <w:szCs w:val="28"/>
                    </w:rPr>
                    <w:t xml:space="preserve">Pathology is a microcosm of the challenges and opportunities facing the NHS acute sector, and Carter’s vision articulated in his report eight years ago has not yet been delivered. </w:t>
                  </w:r>
                </w:p>
                <w:p w:rsidR="00C46B3E" w:rsidRPr="00B6339B" w:rsidRDefault="00C46B3E" w:rsidP="00E2010B">
                  <w:pPr>
                    <w:jc w:val="center"/>
                    <w:rPr>
                      <w:rFonts w:ascii="Verdana" w:hAnsi="Verdana"/>
                      <w:b/>
                      <w:color w:val="10B1AE"/>
                      <w:sz w:val="28"/>
                      <w:szCs w:val="28"/>
                    </w:rPr>
                  </w:pPr>
                  <w:r w:rsidRPr="00B6339B">
                    <w:rPr>
                      <w:rFonts w:ascii="Verdana" w:hAnsi="Verdana"/>
                      <w:b/>
                      <w:color w:val="6D15D8"/>
                      <w:sz w:val="28"/>
                      <w:szCs w:val="28"/>
                    </w:rPr>
                    <w:t xml:space="preserve">With outstanding </w:t>
                  </w:r>
                  <w:r>
                    <w:rPr>
                      <w:rFonts w:ascii="Verdana" w:hAnsi="Verdana"/>
                      <w:b/>
                      <w:color w:val="6D15D8"/>
                      <w:sz w:val="28"/>
                      <w:szCs w:val="28"/>
                    </w:rPr>
                    <w:br/>
                  </w:r>
                  <w:r w:rsidRPr="00B6339B">
                    <w:rPr>
                      <w:rFonts w:ascii="Verdana" w:hAnsi="Verdana"/>
                      <w:b/>
                      <w:color w:val="6D15D8"/>
                      <w:sz w:val="28"/>
                      <w:szCs w:val="28"/>
                    </w:rPr>
                    <w:t xml:space="preserve">organisations such as </w:t>
                  </w:r>
                  <w:r>
                    <w:rPr>
                      <w:rFonts w:ascii="Verdana" w:hAnsi="Verdana"/>
                      <w:b/>
                      <w:color w:val="6D15D8"/>
                      <w:sz w:val="28"/>
                      <w:szCs w:val="28"/>
                    </w:rPr>
                    <w:br/>
                    <w:t xml:space="preserve">Guy’s and St Thomas’ and </w:t>
                  </w:r>
                  <w:r>
                    <w:rPr>
                      <w:rFonts w:ascii="Verdana" w:hAnsi="Verdana"/>
                      <w:b/>
                      <w:color w:val="6D15D8"/>
                      <w:sz w:val="28"/>
                      <w:szCs w:val="28"/>
                    </w:rPr>
                    <w:br/>
                    <w:t>King’s College Hospitals</w:t>
                  </w:r>
                  <w:r w:rsidRPr="00B6339B">
                    <w:rPr>
                      <w:rFonts w:ascii="Verdana" w:hAnsi="Verdana"/>
                      <w:b/>
                      <w:color w:val="6D15D8"/>
                      <w:sz w:val="28"/>
                      <w:szCs w:val="28"/>
                    </w:rPr>
                    <w:t xml:space="preserve">, there is no reason for us not to be the pre-eminent provider of pathology in the UK and </w:t>
                  </w:r>
                  <w:r w:rsidRPr="00B6339B">
                    <w:rPr>
                      <w:rFonts w:ascii="Verdana" w:hAnsi="Verdana"/>
                      <w:b/>
                      <w:color w:val="6D15D8"/>
                      <w:sz w:val="28"/>
                      <w:szCs w:val="28"/>
                    </w:rPr>
                    <w:br/>
                    <w:t>potentially further afield</w:t>
                  </w:r>
                  <w:r w:rsidRPr="00B6339B">
                    <w:rPr>
                      <w:rFonts w:ascii="Verdana" w:hAnsi="Verdana"/>
                      <w:b/>
                      <w:color w:val="10B1AE"/>
                      <w:sz w:val="28"/>
                      <w:szCs w:val="28"/>
                    </w:rPr>
                    <w:t>”</w:t>
                  </w:r>
                </w:p>
                <w:p w:rsidR="00C46B3E" w:rsidRPr="00F46C02" w:rsidRDefault="00C46B3E" w:rsidP="00E2010B">
                  <w:pPr>
                    <w:rPr>
                      <w:rFonts w:ascii="Verdana" w:hAnsi="Verdana"/>
                      <w:b/>
                      <w:color w:val="6D15D8"/>
                      <w:sz w:val="26"/>
                      <w:szCs w:val="26"/>
                    </w:rPr>
                  </w:pPr>
                  <w:r>
                    <w:rPr>
                      <w:rFonts w:ascii="Verdana" w:hAnsi="Verdana"/>
                      <w:b/>
                      <w:color w:val="10B1AE"/>
                      <w:sz w:val="32"/>
                      <w:szCs w:val="32"/>
                    </w:rPr>
                    <w:br/>
                    <w:t xml:space="preserve">     </w:t>
                  </w:r>
                  <w:r w:rsidRPr="00F46C02">
                    <w:rPr>
                      <w:rFonts w:ascii="Verdana" w:hAnsi="Verdana"/>
                      <w:b/>
                      <w:color w:val="10B1AE"/>
                      <w:sz w:val="26"/>
                      <w:szCs w:val="26"/>
                    </w:rPr>
                    <w:t>David Bennett, Viapath Chair</w:t>
                  </w:r>
                </w:p>
              </w:txbxContent>
            </v:textbox>
          </v:shape>
        </w:pict>
      </w:r>
      <w:r>
        <w:rPr>
          <w:rFonts w:ascii="Verdana" w:hAnsi="Verdana"/>
          <w:noProof/>
          <w:sz w:val="16"/>
          <w:szCs w:val="16"/>
          <w:lang w:eastAsia="en-GB"/>
        </w:rPr>
        <w:pict>
          <v:shape id="_x0000_s1050" type="#_x0000_t202" style="position:absolute;margin-left:574.7pt;margin-top:258.65pt;width:280.5pt;height:185.05pt;z-index:251715584;mso-position-horizontal-relative:text;mso-position-vertical-relative:text" stroked="f">
            <v:textbox style="mso-next-textbox:#_x0000_s1050">
              <w:txbxContent>
                <w:p w:rsidR="00C46B3E" w:rsidRDefault="00C46B3E" w:rsidP="00E2010B">
                  <w:pPr>
                    <w:spacing w:line="240" w:lineRule="auto"/>
                    <w:rPr>
                      <w:rFonts w:ascii="Verdana" w:hAnsi="Verdana"/>
                      <w:sz w:val="16"/>
                      <w:szCs w:val="16"/>
                    </w:rPr>
                  </w:pPr>
                  <w:r>
                    <w:rPr>
                      <w:rFonts w:ascii="Verdana" w:hAnsi="Verdana"/>
                      <w:sz w:val="16"/>
                      <w:szCs w:val="16"/>
                    </w:rPr>
                    <w:t>David Bennett’s presentation shared the</w:t>
                  </w:r>
                  <w:r w:rsidRPr="003C2734">
                    <w:rPr>
                      <w:rFonts w:ascii="Verdana" w:hAnsi="Verdana"/>
                      <w:sz w:val="16"/>
                      <w:szCs w:val="16"/>
                    </w:rPr>
                    <w:t xml:space="preserve"> theory behind Foundation Trusts</w:t>
                  </w:r>
                  <w:r>
                    <w:rPr>
                      <w:rFonts w:ascii="Verdana" w:hAnsi="Verdana"/>
                      <w:sz w:val="16"/>
                      <w:szCs w:val="16"/>
                    </w:rPr>
                    <w:t xml:space="preserve"> and some of the reasons why they have been finding themselves financially challenged.   He explained that </w:t>
                  </w:r>
                  <w:proofErr w:type="spellStart"/>
                  <w:r>
                    <w:rPr>
                      <w:rFonts w:ascii="Verdana" w:hAnsi="Verdana"/>
                      <w:sz w:val="16"/>
                      <w:szCs w:val="16"/>
                    </w:rPr>
                    <w:t>FTs</w:t>
                  </w:r>
                  <w:proofErr w:type="spellEnd"/>
                  <w:r>
                    <w:rPr>
                      <w:rFonts w:ascii="Verdana" w:hAnsi="Verdana"/>
                      <w:sz w:val="16"/>
                      <w:szCs w:val="16"/>
                    </w:rPr>
                    <w:t xml:space="preserve"> are not heavily regulated with </w:t>
                  </w:r>
                  <w:r w:rsidRPr="003C2734">
                    <w:rPr>
                      <w:rFonts w:ascii="Verdana" w:hAnsi="Verdana"/>
                      <w:sz w:val="16"/>
                      <w:szCs w:val="16"/>
                    </w:rPr>
                    <w:t>Monitor onl</w:t>
                  </w:r>
                  <w:r>
                    <w:rPr>
                      <w:rFonts w:ascii="Verdana" w:hAnsi="Verdana"/>
                      <w:sz w:val="16"/>
                      <w:szCs w:val="16"/>
                    </w:rPr>
                    <w:t xml:space="preserve">y stepping in when Trusts get into difficulty. This </w:t>
                  </w:r>
                  <w:r w:rsidRPr="003C2734">
                    <w:rPr>
                      <w:rFonts w:ascii="Verdana" w:hAnsi="Verdana"/>
                      <w:sz w:val="16"/>
                      <w:szCs w:val="16"/>
                    </w:rPr>
                    <w:t>has been happening more and more</w:t>
                  </w:r>
                  <w:r>
                    <w:rPr>
                      <w:rFonts w:ascii="Verdana" w:hAnsi="Verdana"/>
                      <w:sz w:val="16"/>
                      <w:szCs w:val="16"/>
                    </w:rPr>
                    <w:t xml:space="preserve">, </w:t>
                  </w:r>
                  <w:r w:rsidRPr="003C2734">
                    <w:rPr>
                      <w:rFonts w:ascii="Verdana" w:hAnsi="Verdana"/>
                      <w:sz w:val="16"/>
                      <w:szCs w:val="16"/>
                    </w:rPr>
                    <w:t xml:space="preserve">partly financially driven, although the NHS has had its overall funding protected unlike other areas in the public sector.  </w:t>
                  </w:r>
                </w:p>
                <w:p w:rsidR="00C46B3E" w:rsidRPr="003C2734" w:rsidRDefault="00C46B3E" w:rsidP="00E2010B">
                  <w:pPr>
                    <w:spacing w:line="240" w:lineRule="auto"/>
                    <w:rPr>
                      <w:rFonts w:ascii="Verdana" w:hAnsi="Verdana"/>
                      <w:sz w:val="16"/>
                      <w:szCs w:val="16"/>
                    </w:rPr>
                  </w:pPr>
                  <w:r w:rsidRPr="003C2734">
                    <w:rPr>
                      <w:rFonts w:ascii="Verdana" w:hAnsi="Verdana"/>
                      <w:sz w:val="16"/>
                      <w:szCs w:val="16"/>
                    </w:rPr>
                    <w:t>However, while funding has been increasing at around 1% above inflation, costs are increasing at 4%, implying that there is a 3% gap needing to be filled through efficiency savings.  Historically, acute providers are achieving only 0.8% per annum efficiency.</w:t>
                  </w:r>
                </w:p>
                <w:p w:rsidR="00C46B3E" w:rsidRPr="003C2734" w:rsidRDefault="00C46B3E" w:rsidP="00E2010B">
                  <w:pPr>
                    <w:spacing w:line="240" w:lineRule="auto"/>
                    <w:rPr>
                      <w:rFonts w:ascii="Verdana" w:hAnsi="Verdana"/>
                      <w:sz w:val="16"/>
                      <w:szCs w:val="16"/>
                    </w:rPr>
                  </w:pPr>
                  <w:r w:rsidRPr="003C2734">
                    <w:rPr>
                      <w:rFonts w:ascii="Verdana" w:hAnsi="Verdana"/>
                      <w:sz w:val="16"/>
                      <w:szCs w:val="16"/>
                    </w:rPr>
                    <w:t>In addition to the financial constraints, the healthcare needs of our population are changing, with 70% of NHS resources being devoted to patients with long term c</w:t>
                  </w:r>
                  <w:r>
                    <w:rPr>
                      <w:rFonts w:ascii="Verdana" w:hAnsi="Verdana"/>
                      <w:sz w:val="16"/>
                      <w:szCs w:val="16"/>
                    </w:rPr>
                    <w:t xml:space="preserve">onditions, which </w:t>
                  </w:r>
                  <w:proofErr w:type="gramStart"/>
                  <w:r>
                    <w:rPr>
                      <w:rFonts w:ascii="Verdana" w:hAnsi="Verdana"/>
                      <w:sz w:val="16"/>
                      <w:szCs w:val="16"/>
                    </w:rPr>
                    <w:t>require</w:t>
                  </w:r>
                  <w:r w:rsidRPr="003C2734">
                    <w:rPr>
                      <w:rFonts w:ascii="Verdana" w:hAnsi="Verdana"/>
                      <w:sz w:val="16"/>
                      <w:szCs w:val="16"/>
                    </w:rPr>
                    <w:t>s</w:t>
                  </w:r>
                  <w:proofErr w:type="gramEnd"/>
                  <w:r w:rsidRPr="003C2734">
                    <w:rPr>
                      <w:rFonts w:ascii="Verdana" w:hAnsi="Verdana"/>
                      <w:sz w:val="16"/>
                      <w:szCs w:val="16"/>
                    </w:rPr>
                    <w:t xml:space="preserve"> a different service provision.  Key requirements are arising in increased integration, early intervention, and prevention. </w:t>
                  </w:r>
                </w:p>
                <w:p w:rsidR="00C46B3E" w:rsidRDefault="00C46B3E" w:rsidP="00E2010B"/>
              </w:txbxContent>
            </v:textbox>
          </v:shape>
        </w:pict>
      </w:r>
      <w:r>
        <w:rPr>
          <w:rFonts w:ascii="Verdana" w:hAnsi="Verdana"/>
          <w:noProof/>
          <w:sz w:val="16"/>
          <w:szCs w:val="16"/>
          <w:lang w:eastAsia="en-GB"/>
        </w:rPr>
        <w:pict>
          <v:shape id="_x0000_s1043" type="#_x0000_t202" style="position:absolute;margin-left:8.7pt;margin-top:39.85pt;width:438.75pt;height:67.4pt;z-index:251702272;mso-position-horizontal-relative:text;mso-position-vertical-relative:text" stroked="f">
            <v:textbox style="mso-next-textbox:#_x0000_s1043">
              <w:txbxContent>
                <w:p w:rsidR="00C46B3E" w:rsidRPr="00CA298A" w:rsidRDefault="00C46B3E" w:rsidP="00201F7C">
                  <w:pPr>
                    <w:spacing w:line="240" w:lineRule="auto"/>
                    <w:rPr>
                      <w:rFonts w:ascii="Verdana" w:hAnsi="Verdana"/>
                      <w:b/>
                      <w:sz w:val="28"/>
                      <w:szCs w:val="28"/>
                    </w:rPr>
                  </w:pPr>
                  <w:r w:rsidRPr="00CA298A">
                    <w:rPr>
                      <w:rFonts w:ascii="Verdana" w:hAnsi="Verdana"/>
                      <w:b/>
                      <w:sz w:val="28"/>
                      <w:szCs w:val="28"/>
                    </w:rPr>
                    <w:t>Keeping the patient at the centre of what we do,</w:t>
                  </w:r>
                  <w:r>
                    <w:rPr>
                      <w:rFonts w:ascii="Verdana" w:hAnsi="Verdana"/>
                      <w:b/>
                      <w:sz w:val="28"/>
                      <w:szCs w:val="28"/>
                    </w:rPr>
                    <w:t xml:space="preserve"> Professor Julia</w:t>
                  </w:r>
                  <w:r w:rsidRPr="00CA298A">
                    <w:rPr>
                      <w:rFonts w:ascii="Verdana" w:hAnsi="Verdana"/>
                      <w:b/>
                      <w:sz w:val="28"/>
                      <w:szCs w:val="28"/>
                    </w:rPr>
                    <w:t xml:space="preserve"> </w:t>
                  </w:r>
                  <w:proofErr w:type="spellStart"/>
                  <w:r w:rsidRPr="00CA298A">
                    <w:rPr>
                      <w:rFonts w:ascii="Verdana" w:hAnsi="Verdana"/>
                      <w:b/>
                      <w:sz w:val="28"/>
                      <w:szCs w:val="28"/>
                    </w:rPr>
                    <w:t>Wendon</w:t>
                  </w:r>
                  <w:proofErr w:type="spellEnd"/>
                  <w:r w:rsidRPr="00CA298A">
                    <w:rPr>
                      <w:rFonts w:ascii="Verdana" w:hAnsi="Verdana"/>
                      <w:b/>
                      <w:sz w:val="28"/>
                      <w:szCs w:val="28"/>
                    </w:rPr>
                    <w:t>, KCH Medical Director</w:t>
                  </w:r>
                </w:p>
              </w:txbxContent>
            </v:textbox>
          </v:shape>
        </w:pict>
      </w:r>
      <w:r w:rsidR="00E2010B">
        <w:rPr>
          <w:rFonts w:ascii="Verdana" w:hAnsi="Verdana"/>
          <w:noProof/>
          <w:sz w:val="16"/>
          <w:szCs w:val="16"/>
          <w:lang w:eastAsia="en-GB"/>
        </w:rPr>
        <w:drawing>
          <wp:anchor distT="0" distB="0" distL="114300" distR="114300" simplePos="0" relativeHeight="251713536" behindDoc="1" locked="0" layoutInCell="1" allowOverlap="1">
            <wp:simplePos x="0" y="0"/>
            <wp:positionH relativeFrom="column">
              <wp:posOffset>7286124</wp:posOffset>
            </wp:positionH>
            <wp:positionV relativeFrom="paragraph">
              <wp:posOffset>542323</wp:posOffset>
            </wp:positionV>
            <wp:extent cx="3494171" cy="2671011"/>
            <wp:effectExtent l="19050" t="0" r="0" b="0"/>
            <wp:wrapNone/>
            <wp:docPr id="10" name="Picture 18" descr="David Bennett -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Bennett - image.JPG"/>
                    <pic:cNvPicPr/>
                  </pic:nvPicPr>
                  <pic:blipFill>
                    <a:blip r:embed="rId14" cstate="print"/>
                    <a:srcRect r="16190" b="4286"/>
                    <a:stretch>
                      <a:fillRect/>
                    </a:stretch>
                  </pic:blipFill>
                  <pic:spPr>
                    <a:xfrm>
                      <a:off x="0" y="0"/>
                      <a:ext cx="3494171" cy="2671011"/>
                    </a:xfrm>
                    <a:prstGeom prst="rect">
                      <a:avLst/>
                    </a:prstGeom>
                  </pic:spPr>
                </pic:pic>
              </a:graphicData>
            </a:graphic>
          </wp:anchor>
        </w:drawing>
      </w:r>
      <w:r>
        <w:rPr>
          <w:rFonts w:ascii="Verdana" w:hAnsi="Verdana"/>
          <w:noProof/>
          <w:sz w:val="16"/>
          <w:szCs w:val="16"/>
          <w:lang w:eastAsia="en-GB"/>
        </w:rPr>
        <w:pict>
          <v:shape id="_x0000_s1046" type="#_x0000_t32" style="position:absolute;margin-left:-3.6pt;margin-top:31.9pt;width:1145.55pt;height:0;z-index:251707392;mso-position-horizontal-relative:text;mso-position-vertical-relative:text" o:connectortype="straight" strokecolor="#6d15d8" strokeweight="4pt"/>
        </w:pict>
      </w:r>
    </w:p>
    <w:sectPr w:rsidR="005060A0" w:rsidRPr="004D40CF" w:rsidSect="00DC2315">
      <w:pgSz w:w="23814" w:h="16839" w:orient="landscape" w:code="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3E" w:rsidRDefault="00C46B3E" w:rsidP="00C76BC5">
      <w:pPr>
        <w:spacing w:after="0" w:line="240" w:lineRule="auto"/>
      </w:pPr>
      <w:r>
        <w:separator/>
      </w:r>
    </w:p>
  </w:endnote>
  <w:endnote w:type="continuationSeparator" w:id="0">
    <w:p w:rsidR="00C46B3E" w:rsidRDefault="00C46B3E" w:rsidP="00C76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3E" w:rsidRDefault="00C46B3E" w:rsidP="00C76BC5">
      <w:pPr>
        <w:spacing w:after="0" w:line="240" w:lineRule="auto"/>
      </w:pPr>
      <w:r>
        <w:separator/>
      </w:r>
    </w:p>
  </w:footnote>
  <w:footnote w:type="continuationSeparator" w:id="0">
    <w:p w:rsidR="00C46B3E" w:rsidRDefault="00C46B3E" w:rsidP="00C76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A1879"/>
    <w:multiLevelType w:val="hybridMultilevel"/>
    <w:tmpl w:val="FC30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37B98"/>
    <w:multiLevelType w:val="hybridMultilevel"/>
    <w:tmpl w:val="719E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78318B"/>
    <w:multiLevelType w:val="hybridMultilevel"/>
    <w:tmpl w:val="D3C4B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0E25D64"/>
    <w:multiLevelType w:val="hybridMultilevel"/>
    <w:tmpl w:val="2E5E5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FCC0243"/>
    <w:multiLevelType w:val="hybridMultilevel"/>
    <w:tmpl w:val="FA84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hdrShapeDefaults>
    <o:shapedefaults v:ext="edit" spidmax="18433">
      <o:colormru v:ext="edit" colors="#6d15d8,#ff9e0c"/>
      <o:colormenu v:ext="edit" fillcolor="#6d15d8" strokecolor="none"/>
    </o:shapedefaults>
  </w:hdrShapeDefaults>
  <w:footnotePr>
    <w:footnote w:id="-1"/>
    <w:footnote w:id="0"/>
  </w:footnotePr>
  <w:endnotePr>
    <w:endnote w:id="-1"/>
    <w:endnote w:id="0"/>
  </w:endnotePr>
  <w:compat/>
  <w:rsids>
    <w:rsidRoot w:val="00DC2315"/>
    <w:rsid w:val="00066D05"/>
    <w:rsid w:val="0006739A"/>
    <w:rsid w:val="000771DD"/>
    <w:rsid w:val="00096581"/>
    <w:rsid w:val="000C2D90"/>
    <w:rsid w:val="000C7641"/>
    <w:rsid w:val="000D7BB5"/>
    <w:rsid w:val="000F4E6A"/>
    <w:rsid w:val="00155F06"/>
    <w:rsid w:val="001823EF"/>
    <w:rsid w:val="00194E0D"/>
    <w:rsid w:val="001A3028"/>
    <w:rsid w:val="001D5034"/>
    <w:rsid w:val="001E441C"/>
    <w:rsid w:val="00201F7C"/>
    <w:rsid w:val="00201F9F"/>
    <w:rsid w:val="0020787E"/>
    <w:rsid w:val="002208EC"/>
    <w:rsid w:val="00230299"/>
    <w:rsid w:val="00240FFD"/>
    <w:rsid w:val="0024599C"/>
    <w:rsid w:val="002518EF"/>
    <w:rsid w:val="00256B76"/>
    <w:rsid w:val="00270F3B"/>
    <w:rsid w:val="00293A52"/>
    <w:rsid w:val="002E5D51"/>
    <w:rsid w:val="002E6EF4"/>
    <w:rsid w:val="002F54ED"/>
    <w:rsid w:val="00302E0F"/>
    <w:rsid w:val="00310C0A"/>
    <w:rsid w:val="003202B3"/>
    <w:rsid w:val="00332D79"/>
    <w:rsid w:val="00351477"/>
    <w:rsid w:val="00363AD0"/>
    <w:rsid w:val="00375AF1"/>
    <w:rsid w:val="0039353B"/>
    <w:rsid w:val="003A2CF6"/>
    <w:rsid w:val="003C0FED"/>
    <w:rsid w:val="003C2734"/>
    <w:rsid w:val="003E1928"/>
    <w:rsid w:val="00413772"/>
    <w:rsid w:val="00423C5E"/>
    <w:rsid w:val="00445F49"/>
    <w:rsid w:val="00467154"/>
    <w:rsid w:val="00487ECC"/>
    <w:rsid w:val="004B0568"/>
    <w:rsid w:val="004C4388"/>
    <w:rsid w:val="004D40CF"/>
    <w:rsid w:val="004D724C"/>
    <w:rsid w:val="004E5FB0"/>
    <w:rsid w:val="004F1F57"/>
    <w:rsid w:val="00500DBD"/>
    <w:rsid w:val="005060A0"/>
    <w:rsid w:val="00533E2D"/>
    <w:rsid w:val="0053665E"/>
    <w:rsid w:val="005E1511"/>
    <w:rsid w:val="00622F0A"/>
    <w:rsid w:val="00625D80"/>
    <w:rsid w:val="006457ED"/>
    <w:rsid w:val="00650E57"/>
    <w:rsid w:val="00695459"/>
    <w:rsid w:val="00695E33"/>
    <w:rsid w:val="00696A01"/>
    <w:rsid w:val="006A1707"/>
    <w:rsid w:val="006B5ED2"/>
    <w:rsid w:val="006C01EC"/>
    <w:rsid w:val="006C091D"/>
    <w:rsid w:val="006E2BC3"/>
    <w:rsid w:val="00734C39"/>
    <w:rsid w:val="007708FF"/>
    <w:rsid w:val="007A120B"/>
    <w:rsid w:val="00820D41"/>
    <w:rsid w:val="00831245"/>
    <w:rsid w:val="00861202"/>
    <w:rsid w:val="008654C5"/>
    <w:rsid w:val="00887A08"/>
    <w:rsid w:val="008E6091"/>
    <w:rsid w:val="00942789"/>
    <w:rsid w:val="00943BEF"/>
    <w:rsid w:val="00967965"/>
    <w:rsid w:val="009A71E7"/>
    <w:rsid w:val="009D15B3"/>
    <w:rsid w:val="009E54FB"/>
    <w:rsid w:val="00A03863"/>
    <w:rsid w:val="00A06663"/>
    <w:rsid w:val="00A16373"/>
    <w:rsid w:val="00A43AAA"/>
    <w:rsid w:val="00A50BB7"/>
    <w:rsid w:val="00A56626"/>
    <w:rsid w:val="00A85FDA"/>
    <w:rsid w:val="00A9657C"/>
    <w:rsid w:val="00A97B71"/>
    <w:rsid w:val="00AB14D6"/>
    <w:rsid w:val="00AC10D3"/>
    <w:rsid w:val="00AE35AC"/>
    <w:rsid w:val="00AE564E"/>
    <w:rsid w:val="00B104CE"/>
    <w:rsid w:val="00B15BFD"/>
    <w:rsid w:val="00B27BD1"/>
    <w:rsid w:val="00B31827"/>
    <w:rsid w:val="00B43BFF"/>
    <w:rsid w:val="00B55B48"/>
    <w:rsid w:val="00B6339B"/>
    <w:rsid w:val="00BA34DC"/>
    <w:rsid w:val="00BB0294"/>
    <w:rsid w:val="00BC07C0"/>
    <w:rsid w:val="00BC0DC3"/>
    <w:rsid w:val="00BC263F"/>
    <w:rsid w:val="00BD2AC3"/>
    <w:rsid w:val="00BE1505"/>
    <w:rsid w:val="00BF03D7"/>
    <w:rsid w:val="00C3215E"/>
    <w:rsid w:val="00C46B3E"/>
    <w:rsid w:val="00C5132D"/>
    <w:rsid w:val="00C71461"/>
    <w:rsid w:val="00C76BC5"/>
    <w:rsid w:val="00C90496"/>
    <w:rsid w:val="00CA08BA"/>
    <w:rsid w:val="00CA298A"/>
    <w:rsid w:val="00D21669"/>
    <w:rsid w:val="00D66A97"/>
    <w:rsid w:val="00D95BA8"/>
    <w:rsid w:val="00DA2001"/>
    <w:rsid w:val="00DB3251"/>
    <w:rsid w:val="00DC2315"/>
    <w:rsid w:val="00DF75D0"/>
    <w:rsid w:val="00E2010B"/>
    <w:rsid w:val="00E53822"/>
    <w:rsid w:val="00E61770"/>
    <w:rsid w:val="00E96B52"/>
    <w:rsid w:val="00EA1253"/>
    <w:rsid w:val="00EC0DC1"/>
    <w:rsid w:val="00F07D39"/>
    <w:rsid w:val="00F40D93"/>
    <w:rsid w:val="00F46C02"/>
    <w:rsid w:val="00F96DEF"/>
    <w:rsid w:val="00FB67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6d15d8,#ff9e0c"/>
      <o:colormenu v:ext="edit" fillcolor="#6d15d8" strokecolor="none"/>
    </o:shapedefaults>
    <o:shapelayout v:ext="edit">
      <o:idmap v:ext="edit" data="1"/>
      <o:rules v:ext="edit">
        <o:r id="V:Rule2" type="callout" idref="#_x0000_s1035"/>
        <o:r id="V:Rule4" type="callout" idref="#_x0000_s1036"/>
        <o:r id="V:Rule5" type="callout" idref="#_x0000_s1037"/>
        <o:r id="V:Rule10" type="connector" idref="#_x0000_s1048"/>
        <o:r id="V:Rule11" type="connector" idref="#_x0000_s1046"/>
        <o:r id="V:Rule12" type="connector" idref="#_x0000_s1040"/>
        <o:r id="V:Rule13" type="connector" idref="#_x0000_s1069"/>
        <o:r id="V:Rule14" type="connector" idref="#_x0000_s1034"/>
        <o:r id="V:Rule15"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15"/>
    <w:rPr>
      <w:rFonts w:ascii="Tahoma" w:hAnsi="Tahoma" w:cs="Tahoma"/>
      <w:sz w:val="16"/>
      <w:szCs w:val="16"/>
    </w:rPr>
  </w:style>
  <w:style w:type="paragraph" w:styleId="Header">
    <w:name w:val="header"/>
    <w:basedOn w:val="Normal"/>
    <w:link w:val="HeaderChar"/>
    <w:uiPriority w:val="99"/>
    <w:semiHidden/>
    <w:unhideWhenUsed/>
    <w:rsid w:val="00C76B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6BC5"/>
  </w:style>
  <w:style w:type="paragraph" w:styleId="Footer">
    <w:name w:val="footer"/>
    <w:basedOn w:val="Normal"/>
    <w:link w:val="FooterChar"/>
    <w:uiPriority w:val="99"/>
    <w:semiHidden/>
    <w:unhideWhenUsed/>
    <w:rsid w:val="00C76B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6BC5"/>
  </w:style>
  <w:style w:type="paragraph" w:styleId="ListParagraph">
    <w:name w:val="List Paragraph"/>
    <w:basedOn w:val="Normal"/>
    <w:uiPriority w:val="34"/>
    <w:qFormat/>
    <w:rsid w:val="00D21669"/>
    <w:pPr>
      <w:ind w:left="720"/>
      <w:contextualSpacing/>
    </w:pPr>
  </w:style>
  <w:style w:type="paragraph" w:customStyle="1" w:styleId="Default">
    <w:name w:val="Default"/>
    <w:rsid w:val="00C46B3E"/>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982270202">
      <w:bodyDiv w:val="1"/>
      <w:marLeft w:val="0"/>
      <w:marRight w:val="0"/>
      <w:marTop w:val="0"/>
      <w:marBottom w:val="0"/>
      <w:divBdr>
        <w:top w:val="none" w:sz="0" w:space="0" w:color="auto"/>
        <w:left w:val="none" w:sz="0" w:space="0" w:color="auto"/>
        <w:bottom w:val="none" w:sz="0" w:space="0" w:color="auto"/>
        <w:right w:val="none" w:sz="0" w:space="0" w:color="auto"/>
      </w:divBdr>
    </w:div>
    <w:div w:id="1016732628">
      <w:bodyDiv w:val="1"/>
      <w:marLeft w:val="0"/>
      <w:marRight w:val="0"/>
      <w:marTop w:val="0"/>
      <w:marBottom w:val="0"/>
      <w:divBdr>
        <w:top w:val="none" w:sz="0" w:space="0" w:color="auto"/>
        <w:left w:val="none" w:sz="0" w:space="0" w:color="auto"/>
        <w:bottom w:val="none" w:sz="0" w:space="0" w:color="auto"/>
        <w:right w:val="none" w:sz="0" w:space="0" w:color="auto"/>
      </w:divBdr>
    </w:div>
    <w:div w:id="1169099859">
      <w:bodyDiv w:val="1"/>
      <w:marLeft w:val="0"/>
      <w:marRight w:val="0"/>
      <w:marTop w:val="0"/>
      <w:marBottom w:val="0"/>
      <w:divBdr>
        <w:top w:val="none" w:sz="0" w:space="0" w:color="auto"/>
        <w:left w:val="none" w:sz="0" w:space="0" w:color="auto"/>
        <w:bottom w:val="none" w:sz="0" w:space="0" w:color="auto"/>
        <w:right w:val="none" w:sz="0" w:space="0" w:color="auto"/>
      </w:divBdr>
    </w:div>
    <w:div w:id="2031102028">
      <w:bodyDiv w:val="1"/>
      <w:marLeft w:val="0"/>
      <w:marRight w:val="0"/>
      <w:marTop w:val="0"/>
      <w:marBottom w:val="0"/>
      <w:divBdr>
        <w:top w:val="none" w:sz="0" w:space="0" w:color="auto"/>
        <w:left w:val="none" w:sz="0" w:space="0" w:color="auto"/>
        <w:bottom w:val="none" w:sz="0" w:space="0" w:color="auto"/>
        <w:right w:val="none" w:sz="0" w:space="0" w:color="auto"/>
      </w:divBdr>
    </w:div>
    <w:div w:id="20432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DBowman</dc:creator>
  <cp:keywords/>
  <dc:description/>
  <cp:lastModifiedBy>DBowman</cp:lastModifiedBy>
  <cp:revision>3</cp:revision>
  <cp:lastPrinted>2016-03-23T12:36:00Z</cp:lastPrinted>
  <dcterms:created xsi:type="dcterms:W3CDTF">2016-03-24T08:02:00Z</dcterms:created>
  <dcterms:modified xsi:type="dcterms:W3CDTF">2016-03-24T08:07:00Z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